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D2" w:rsidRDefault="001813D2" w:rsidP="00EE2946">
      <w:pPr>
        <w:spacing w:line="120" w:lineRule="atLeast"/>
        <w:jc w:val="center"/>
        <w:rPr>
          <w:rStyle w:val="Hypertextovodkaz"/>
          <w:bCs/>
          <w:color w:val="auto"/>
        </w:rPr>
      </w:pPr>
    </w:p>
    <w:p w:rsidR="00FB643F" w:rsidRDefault="00FB643F" w:rsidP="00EE2946">
      <w:pPr>
        <w:spacing w:line="120" w:lineRule="atLeast"/>
        <w:jc w:val="center"/>
        <w:rPr>
          <w:rStyle w:val="Hypertextovodkaz"/>
          <w:bCs/>
          <w:color w:val="auto"/>
        </w:rPr>
      </w:pPr>
    </w:p>
    <w:p w:rsidR="001813D2" w:rsidRDefault="001813D2" w:rsidP="00EE2946">
      <w:pPr>
        <w:spacing w:line="120" w:lineRule="atLeast"/>
        <w:jc w:val="center"/>
        <w:rPr>
          <w:rStyle w:val="Hypertextovodkaz"/>
          <w:bCs/>
          <w:color w:val="auto"/>
        </w:rPr>
      </w:pPr>
    </w:p>
    <w:p w:rsidR="002C5742" w:rsidRPr="0096494C" w:rsidRDefault="002C5742" w:rsidP="004F1426">
      <w:pPr>
        <w:spacing w:line="240" w:lineRule="atLeast"/>
        <w:jc w:val="center"/>
        <w:rPr>
          <w:b/>
          <w:caps/>
          <w:spacing w:val="20"/>
          <w:sz w:val="20"/>
          <w:szCs w:val="32"/>
        </w:rPr>
      </w:pPr>
    </w:p>
    <w:p w:rsidR="00344080" w:rsidRPr="00FB643F" w:rsidRDefault="00D71884" w:rsidP="004F1426">
      <w:pPr>
        <w:spacing w:line="240" w:lineRule="atLeast"/>
        <w:jc w:val="center"/>
        <w:rPr>
          <w:rFonts w:asciiTheme="majorHAnsi" w:hAnsiTheme="majorHAnsi"/>
          <w:b/>
          <w:caps/>
          <w:spacing w:val="20"/>
          <w:sz w:val="36"/>
          <w:szCs w:val="32"/>
        </w:rPr>
      </w:pPr>
      <w:r w:rsidRPr="00FB643F">
        <w:rPr>
          <w:rFonts w:asciiTheme="majorHAnsi" w:hAnsiTheme="majorHAnsi"/>
          <w:b/>
          <w:caps/>
          <w:spacing w:val="20"/>
          <w:sz w:val="36"/>
          <w:szCs w:val="32"/>
        </w:rPr>
        <w:t>výzva k podání nabídky</w:t>
      </w:r>
      <w:r w:rsidR="00344080" w:rsidRPr="00FB643F">
        <w:rPr>
          <w:rFonts w:asciiTheme="majorHAnsi" w:hAnsiTheme="majorHAnsi"/>
          <w:b/>
          <w:caps/>
          <w:spacing w:val="20"/>
          <w:sz w:val="36"/>
          <w:szCs w:val="32"/>
        </w:rPr>
        <w:t xml:space="preserve"> </w:t>
      </w:r>
    </w:p>
    <w:p w:rsidR="00C237DB" w:rsidRPr="00D951CF" w:rsidRDefault="00C237DB" w:rsidP="00C237DB">
      <w:pPr>
        <w:jc w:val="center"/>
        <w:rPr>
          <w:rFonts w:asciiTheme="majorHAnsi" w:hAnsiTheme="majorHAnsi"/>
          <w:bCs/>
          <w:sz w:val="12"/>
        </w:rPr>
      </w:pPr>
    </w:p>
    <w:p w:rsidR="00FB643F" w:rsidRPr="00FB643F" w:rsidRDefault="00FB643F" w:rsidP="00C237DB">
      <w:pPr>
        <w:jc w:val="center"/>
        <w:rPr>
          <w:rFonts w:asciiTheme="majorHAnsi" w:hAnsiTheme="majorHAnsi"/>
          <w:bCs/>
        </w:rPr>
      </w:pPr>
    </w:p>
    <w:p w:rsidR="006A1326" w:rsidRPr="00FB643F" w:rsidRDefault="006A1326" w:rsidP="00C237DB">
      <w:pPr>
        <w:jc w:val="center"/>
        <w:rPr>
          <w:rFonts w:asciiTheme="majorHAnsi" w:hAnsiTheme="majorHAnsi"/>
          <w:bCs/>
          <w:sz w:val="28"/>
        </w:rPr>
      </w:pPr>
      <w:r w:rsidRPr="00FB643F">
        <w:rPr>
          <w:rFonts w:asciiTheme="majorHAnsi" w:hAnsiTheme="majorHAnsi"/>
          <w:bCs/>
          <w:sz w:val="28"/>
        </w:rPr>
        <w:t xml:space="preserve">veřejné zakázky </w:t>
      </w:r>
      <w:r w:rsidR="004F1426" w:rsidRPr="00FB643F">
        <w:rPr>
          <w:rFonts w:asciiTheme="majorHAnsi" w:hAnsiTheme="majorHAnsi"/>
          <w:bCs/>
          <w:sz w:val="28"/>
        </w:rPr>
        <w:t>malého rozsahu</w:t>
      </w:r>
    </w:p>
    <w:p w:rsidR="00347866" w:rsidRPr="00FB643F" w:rsidRDefault="00347866" w:rsidP="009B0E37">
      <w:pPr>
        <w:framePr w:w="10114" w:h="1141" w:hRule="exact" w:hSpace="180" w:wrap="around" w:vAnchor="text" w:hAnchor="page" w:x="1081" w:y="443"/>
        <w:pBdr>
          <w:top w:val="single" w:sz="6" w:space="1" w:color="000000"/>
          <w:left w:val="single" w:sz="6" w:space="1" w:color="000000"/>
          <w:bottom w:val="single" w:sz="6" w:space="1" w:color="000000"/>
          <w:right w:val="single" w:sz="6" w:space="1" w:color="000000"/>
        </w:pBdr>
        <w:shd w:val="solid" w:color="000064" w:fill="FFFFFF"/>
        <w:jc w:val="center"/>
        <w:rPr>
          <w:b/>
          <w:caps/>
          <w:sz w:val="4"/>
          <w:szCs w:val="12"/>
        </w:rPr>
      </w:pPr>
    </w:p>
    <w:p w:rsidR="00347866" w:rsidRPr="00FB643F" w:rsidRDefault="00347866" w:rsidP="009B0E37">
      <w:pPr>
        <w:framePr w:w="10114" w:h="1141" w:hRule="exact" w:hSpace="180" w:wrap="around" w:vAnchor="text" w:hAnchor="page" w:x="1081" w:y="443"/>
        <w:pBdr>
          <w:top w:val="single" w:sz="6" w:space="1" w:color="000000"/>
          <w:left w:val="single" w:sz="6" w:space="1" w:color="000000"/>
          <w:bottom w:val="single" w:sz="6" w:space="1" w:color="000000"/>
          <w:right w:val="single" w:sz="6" w:space="1" w:color="000000"/>
        </w:pBdr>
        <w:shd w:val="solid" w:color="000064" w:fill="FFFFFF"/>
        <w:jc w:val="center"/>
        <w:rPr>
          <w:rFonts w:asciiTheme="majorHAnsi" w:hAnsiTheme="majorHAnsi"/>
          <w:b/>
          <w:caps/>
          <w:sz w:val="40"/>
          <w:szCs w:val="44"/>
        </w:rPr>
      </w:pPr>
      <w:r w:rsidRPr="00FB643F">
        <w:rPr>
          <w:rFonts w:asciiTheme="majorHAnsi" w:hAnsiTheme="majorHAnsi"/>
          <w:b/>
          <w:caps/>
          <w:sz w:val="40"/>
          <w:szCs w:val="44"/>
        </w:rPr>
        <w:t>„</w:t>
      </w:r>
      <w:r w:rsidR="009B0E37" w:rsidRPr="009B0E37">
        <w:rPr>
          <w:rFonts w:asciiTheme="majorHAnsi" w:hAnsiTheme="majorHAnsi"/>
          <w:b/>
          <w:caps/>
          <w:sz w:val="40"/>
          <w:szCs w:val="44"/>
        </w:rPr>
        <w:t>Dvanáct zastavení Cesty hojnosti - Eldorádlo</w:t>
      </w:r>
      <w:r w:rsidRPr="00FB643F">
        <w:rPr>
          <w:rFonts w:asciiTheme="majorHAnsi" w:hAnsiTheme="majorHAnsi"/>
          <w:b/>
          <w:caps/>
          <w:sz w:val="40"/>
          <w:szCs w:val="44"/>
        </w:rPr>
        <w:t>“</w:t>
      </w:r>
    </w:p>
    <w:p w:rsidR="008B3949" w:rsidRDefault="008B3949" w:rsidP="008B3949">
      <w:pPr>
        <w:autoSpaceDE w:val="0"/>
        <w:autoSpaceDN w:val="0"/>
        <w:adjustRightInd w:val="0"/>
        <w:jc w:val="center"/>
        <w:rPr>
          <w:i/>
        </w:rPr>
      </w:pPr>
    </w:p>
    <w:p w:rsidR="00FB643F" w:rsidRPr="009B0E37" w:rsidRDefault="00FB643F" w:rsidP="008B3949">
      <w:pPr>
        <w:autoSpaceDE w:val="0"/>
        <w:autoSpaceDN w:val="0"/>
        <w:adjustRightInd w:val="0"/>
        <w:jc w:val="center"/>
        <w:rPr>
          <w:i/>
          <w:sz w:val="16"/>
        </w:rPr>
      </w:pPr>
    </w:p>
    <w:p w:rsidR="00F251B4" w:rsidRPr="0096494C" w:rsidRDefault="00F251B4" w:rsidP="00F251B4">
      <w:pPr>
        <w:rPr>
          <w:sz w:val="12"/>
        </w:rPr>
      </w:pPr>
    </w:p>
    <w:p w:rsidR="00347866" w:rsidRPr="00493C74" w:rsidRDefault="001D5297" w:rsidP="001D5297">
      <w:pPr>
        <w:jc w:val="center"/>
        <w:rPr>
          <w:rFonts w:asciiTheme="majorHAnsi" w:hAnsiTheme="majorHAnsi"/>
          <w:bCs/>
        </w:rPr>
      </w:pPr>
      <w:r w:rsidRPr="00493C74">
        <w:rPr>
          <w:rFonts w:asciiTheme="majorHAnsi" w:hAnsiTheme="majorHAnsi"/>
          <w:bCs/>
        </w:rPr>
        <w:t xml:space="preserve">Nejedná se o zadávací řízení dle zákona č. 134/2016 Sb., o zadávání veřejných zakázek, </w:t>
      </w:r>
    </w:p>
    <w:p w:rsidR="001D5297" w:rsidRPr="00493C74" w:rsidRDefault="001D5297" w:rsidP="001D5297">
      <w:pPr>
        <w:jc w:val="center"/>
        <w:rPr>
          <w:rFonts w:asciiTheme="majorHAnsi" w:hAnsiTheme="majorHAnsi"/>
          <w:bCs/>
          <w:sz w:val="28"/>
          <w:szCs w:val="28"/>
        </w:rPr>
      </w:pPr>
      <w:r w:rsidRPr="00493C74">
        <w:rPr>
          <w:rFonts w:asciiTheme="majorHAnsi" w:hAnsiTheme="majorHAnsi"/>
          <w:bCs/>
        </w:rPr>
        <w:t xml:space="preserve">ve znění pozdějších předpisů (dále jen </w:t>
      </w:r>
      <w:r w:rsidR="00347866" w:rsidRPr="00493C74">
        <w:rPr>
          <w:rFonts w:asciiTheme="majorHAnsi" w:hAnsiTheme="majorHAnsi"/>
          <w:bCs/>
        </w:rPr>
        <w:t>„</w:t>
      </w:r>
      <w:r w:rsidRPr="00493C74">
        <w:rPr>
          <w:rFonts w:asciiTheme="majorHAnsi" w:hAnsiTheme="majorHAnsi"/>
          <w:bCs/>
        </w:rPr>
        <w:t>zákon</w:t>
      </w:r>
      <w:r w:rsidR="00347866" w:rsidRPr="00493C74">
        <w:rPr>
          <w:rFonts w:asciiTheme="majorHAnsi" w:hAnsiTheme="majorHAnsi"/>
          <w:bCs/>
        </w:rPr>
        <w:t>“</w:t>
      </w:r>
      <w:r w:rsidR="008B3949" w:rsidRPr="00493C74">
        <w:rPr>
          <w:rFonts w:asciiTheme="majorHAnsi" w:hAnsiTheme="majorHAnsi"/>
          <w:bCs/>
        </w:rPr>
        <w:t>)</w:t>
      </w:r>
      <w:r w:rsidR="00F70A14" w:rsidRPr="00493C74">
        <w:rPr>
          <w:rFonts w:asciiTheme="majorHAnsi" w:hAnsiTheme="majorHAnsi"/>
          <w:bCs/>
        </w:rPr>
        <w:t>.</w:t>
      </w:r>
    </w:p>
    <w:p w:rsidR="00EE2946" w:rsidRPr="0096494C" w:rsidRDefault="00EE2946" w:rsidP="00640FFA">
      <w:pPr>
        <w:rPr>
          <w:b/>
          <w:sz w:val="20"/>
        </w:rPr>
      </w:pPr>
    </w:p>
    <w:p w:rsidR="00EE2946" w:rsidRDefault="00EE2946" w:rsidP="00640FFA">
      <w:pPr>
        <w:rPr>
          <w:b/>
          <w:sz w:val="12"/>
        </w:rPr>
      </w:pPr>
    </w:p>
    <w:p w:rsidR="00D0582A" w:rsidRPr="0096494C" w:rsidRDefault="00D0582A" w:rsidP="00640FFA">
      <w:pPr>
        <w:rPr>
          <w:b/>
          <w:sz w:val="12"/>
        </w:rPr>
      </w:pPr>
    </w:p>
    <w:p w:rsidR="002C5742" w:rsidRDefault="002C5742" w:rsidP="00640FFA">
      <w:pPr>
        <w:rPr>
          <w:b/>
        </w:rPr>
      </w:pPr>
    </w:p>
    <w:p w:rsidR="00E41104" w:rsidRPr="00E41104" w:rsidRDefault="007F1D8B"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r w:rsidRPr="00B405C9">
        <w:rPr>
          <w:caps w:val="0"/>
          <w:sz w:val="24"/>
          <w:szCs w:val="24"/>
        </w:rPr>
        <w:fldChar w:fldCharType="begin"/>
      </w:r>
      <w:r w:rsidRPr="00B405C9">
        <w:rPr>
          <w:caps w:val="0"/>
          <w:sz w:val="24"/>
          <w:szCs w:val="24"/>
        </w:rPr>
        <w:instrText xml:space="preserve"> TOC \o "1-1" \h \z \u </w:instrText>
      </w:r>
      <w:r w:rsidRPr="00B405C9">
        <w:rPr>
          <w:caps w:val="0"/>
          <w:sz w:val="24"/>
          <w:szCs w:val="24"/>
        </w:rPr>
        <w:fldChar w:fldCharType="separate"/>
      </w:r>
      <w:hyperlink w:anchor="_Toc480312800" w:history="1">
        <w:r w:rsidR="00E41104" w:rsidRPr="00E41104">
          <w:rPr>
            <w:rStyle w:val="Hypertextovodkaz"/>
            <w:rFonts w:asciiTheme="majorHAnsi" w:hAnsiTheme="majorHAnsi"/>
            <w:caps w:val="0"/>
            <w:noProof/>
            <w:sz w:val="24"/>
          </w:rPr>
          <w:t>1.</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Základní údaje o zadavateli</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_Toc480312800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2</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1" w:history="1">
        <w:r w:rsidR="00E41104" w:rsidRPr="00E41104">
          <w:rPr>
            <w:rStyle w:val="Hypertextovodkaz"/>
            <w:rFonts w:asciiTheme="majorHAnsi" w:hAnsiTheme="majorHAnsi"/>
            <w:caps w:val="0"/>
            <w:noProof/>
            <w:sz w:val="24"/>
          </w:rPr>
          <w:t>2.</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Vymezení předmětu veřejné zakázky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_Toc480312801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2</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2" w:history="1">
        <w:r w:rsidR="00E41104" w:rsidRPr="00E41104">
          <w:rPr>
            <w:rStyle w:val="Hypertextovodkaz"/>
            <w:rFonts w:asciiTheme="majorHAnsi" w:hAnsiTheme="majorHAnsi"/>
            <w:caps w:val="0"/>
            <w:noProof/>
            <w:sz w:val="24"/>
          </w:rPr>
          <w:t>3.</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Předpokládaná hodnota zakázky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_Toc480312802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7</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3" w:history="1">
        <w:r w:rsidR="00E41104" w:rsidRPr="00E41104">
          <w:rPr>
            <w:rStyle w:val="Hypertextovodkaz"/>
            <w:rFonts w:asciiTheme="majorHAnsi" w:hAnsiTheme="majorHAnsi"/>
            <w:caps w:val="0"/>
            <w:noProof/>
            <w:sz w:val="24"/>
          </w:rPr>
          <w:t>4.</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Místo plnění veřejné zakázky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_Toc480312803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7</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4" w:history="1">
        <w:r w:rsidR="00E41104" w:rsidRPr="00E41104">
          <w:rPr>
            <w:rStyle w:val="Hypertextovodkaz"/>
            <w:rFonts w:asciiTheme="majorHAnsi" w:hAnsiTheme="majorHAnsi"/>
            <w:caps w:val="0"/>
            <w:noProof/>
            <w:sz w:val="24"/>
          </w:rPr>
          <w:t>5.</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Termín plnění veřejné zakázky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_Toc480312804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7</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5" w:history="1">
        <w:r w:rsidR="00E41104" w:rsidRPr="00E41104">
          <w:rPr>
            <w:rStyle w:val="Hypertextovodkaz"/>
            <w:rFonts w:asciiTheme="majorHAnsi" w:hAnsiTheme="majorHAnsi"/>
            <w:caps w:val="0"/>
            <w:noProof/>
            <w:sz w:val="24"/>
          </w:rPr>
          <w:t>6.</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Požadavky na prokázání kvalifikačních předpokladů účastníka</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_Toc480312805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8</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6" w:history="1">
        <w:r w:rsidR="00E41104" w:rsidRPr="00E41104">
          <w:rPr>
            <w:rStyle w:val="Hypertextovodkaz"/>
            <w:rFonts w:asciiTheme="majorHAnsi" w:hAnsiTheme="majorHAnsi"/>
            <w:caps w:val="0"/>
            <w:noProof/>
            <w:sz w:val="24"/>
          </w:rPr>
          <w:t>7.</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Obnovení způsobilosti účastníka výběrového řízení</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_Toc480312806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10</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7" w:history="1">
        <w:r w:rsidR="00E41104" w:rsidRPr="00E41104">
          <w:rPr>
            <w:rStyle w:val="Hypertextovodkaz"/>
            <w:rFonts w:asciiTheme="majorHAnsi" w:hAnsiTheme="majorHAnsi"/>
            <w:caps w:val="0"/>
            <w:noProof/>
            <w:sz w:val="24"/>
          </w:rPr>
          <w:t>8.</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Poddodavatelé</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_Toc480312807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10</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right" w:leader="dot" w:pos="9628"/>
        </w:tabs>
        <w:spacing w:before="0"/>
        <w:rPr>
          <w:rFonts w:asciiTheme="majorHAnsi" w:eastAsiaTheme="minorEastAsia" w:hAnsiTheme="majorHAnsi" w:cstheme="minorBidi"/>
          <w:bCs w:val="0"/>
          <w:caps w:val="0"/>
          <w:noProof/>
          <w:sz w:val="20"/>
          <w:szCs w:val="22"/>
        </w:rPr>
      </w:pPr>
      <w:hyperlink w:anchor="_Toc480312808" w:history="1">
        <w:r w:rsidR="00E41104" w:rsidRPr="00E41104">
          <w:rPr>
            <w:rStyle w:val="Hypertextovodkaz"/>
            <w:rFonts w:asciiTheme="majorHAnsi" w:hAnsiTheme="majorHAnsi"/>
            <w:caps w:val="0"/>
            <w:noProof/>
            <w:sz w:val="24"/>
          </w:rPr>
          <w:t>9.</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Vysvětlení zadávací dokumentace</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_Toc480312808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10</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09" w:history="1">
        <w:r w:rsidR="00E41104" w:rsidRPr="00E41104">
          <w:rPr>
            <w:rStyle w:val="Hypertextovodkaz"/>
            <w:rFonts w:asciiTheme="majorHAnsi" w:hAnsiTheme="majorHAnsi"/>
            <w:caps w:val="0"/>
            <w:noProof/>
            <w:sz w:val="24"/>
          </w:rPr>
          <w:t>10.</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Hodnotící kritérium</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_Toc480312809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11</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10" w:history="1">
        <w:r w:rsidR="00E41104" w:rsidRPr="00E41104">
          <w:rPr>
            <w:rStyle w:val="Hypertextovodkaz"/>
            <w:rFonts w:asciiTheme="majorHAnsi" w:hAnsiTheme="majorHAnsi"/>
            <w:caps w:val="0"/>
            <w:noProof/>
            <w:sz w:val="24"/>
          </w:rPr>
          <w:t>11.</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Požadavky na způsob zpracování nabídkové ceny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_Toc480312810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11</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11" w:history="1">
        <w:r w:rsidR="00E41104" w:rsidRPr="00E41104">
          <w:rPr>
            <w:rStyle w:val="Hypertextovodkaz"/>
            <w:rFonts w:asciiTheme="majorHAnsi" w:hAnsiTheme="majorHAnsi"/>
            <w:caps w:val="0"/>
            <w:noProof/>
            <w:sz w:val="24"/>
          </w:rPr>
          <w:t>12.</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Podmínky pro změnu nabídkové ceny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_Toc480312811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11</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12" w:history="1">
        <w:r w:rsidR="00E41104" w:rsidRPr="00E41104">
          <w:rPr>
            <w:rStyle w:val="Hypertextovodkaz"/>
            <w:rFonts w:asciiTheme="majorHAnsi" w:hAnsiTheme="majorHAnsi"/>
            <w:caps w:val="0"/>
            <w:noProof/>
            <w:sz w:val="24"/>
          </w:rPr>
          <w:t>13.</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Platební podmínky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_Toc480312812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12</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13" w:history="1">
        <w:r w:rsidR="00E41104" w:rsidRPr="00E41104">
          <w:rPr>
            <w:rStyle w:val="Hypertextovodkaz"/>
            <w:rFonts w:asciiTheme="majorHAnsi" w:hAnsiTheme="majorHAnsi"/>
            <w:caps w:val="0"/>
            <w:noProof/>
            <w:sz w:val="24"/>
          </w:rPr>
          <w:t>14.</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Obchodní podmínky - návrh smlouvy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_Toc480312813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12</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14" w:history="1">
        <w:r w:rsidR="00E41104" w:rsidRPr="00E41104">
          <w:rPr>
            <w:rStyle w:val="Hypertextovodkaz"/>
            <w:rFonts w:asciiTheme="majorHAnsi" w:hAnsiTheme="majorHAnsi"/>
            <w:caps w:val="0"/>
            <w:noProof/>
            <w:sz w:val="24"/>
          </w:rPr>
          <w:t>15.</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Členění nabídky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_Toc480312814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12</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15" w:history="1">
        <w:r w:rsidR="00E41104" w:rsidRPr="00E41104">
          <w:rPr>
            <w:rStyle w:val="Hypertextovodkaz"/>
            <w:rFonts w:asciiTheme="majorHAnsi" w:hAnsiTheme="majorHAnsi"/>
            <w:caps w:val="0"/>
            <w:noProof/>
            <w:sz w:val="24"/>
          </w:rPr>
          <w:t>16.</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Pokyny pro zpracování nabídky</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_Toc480312815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12</w:t>
        </w:r>
        <w:r w:rsidR="00E41104" w:rsidRPr="00E41104">
          <w:rPr>
            <w:rFonts w:asciiTheme="majorHAnsi" w:hAnsiTheme="majorHAnsi"/>
            <w:caps w:val="0"/>
            <w:noProof/>
            <w:webHidden/>
            <w:sz w:val="24"/>
          </w:rPr>
          <w:fldChar w:fldCharType="end"/>
        </w:r>
      </w:hyperlink>
    </w:p>
    <w:p w:rsidR="00E41104" w:rsidRPr="00E41104" w:rsidRDefault="0025491C" w:rsidP="00E41104">
      <w:pPr>
        <w:pStyle w:val="Obsah1"/>
        <w:tabs>
          <w:tab w:val="left" w:pos="480"/>
          <w:tab w:val="left" w:pos="720"/>
          <w:tab w:val="right" w:leader="dot" w:pos="9628"/>
        </w:tabs>
        <w:spacing w:before="0"/>
        <w:rPr>
          <w:rFonts w:asciiTheme="majorHAnsi" w:eastAsiaTheme="minorEastAsia" w:hAnsiTheme="majorHAnsi" w:cstheme="minorBidi"/>
          <w:bCs w:val="0"/>
          <w:caps w:val="0"/>
          <w:noProof/>
          <w:sz w:val="20"/>
          <w:szCs w:val="22"/>
        </w:rPr>
      </w:pPr>
      <w:hyperlink w:anchor="_Toc480312816" w:history="1">
        <w:r w:rsidR="00E41104" w:rsidRPr="00E41104">
          <w:rPr>
            <w:rStyle w:val="Hypertextovodkaz"/>
            <w:rFonts w:asciiTheme="majorHAnsi" w:hAnsiTheme="majorHAnsi"/>
            <w:caps w:val="0"/>
            <w:noProof/>
            <w:sz w:val="24"/>
          </w:rPr>
          <w:t>17.</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Místo a lhůta pro podání nabídek</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_Toc480312816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13</w:t>
        </w:r>
        <w:r w:rsidR="00E41104" w:rsidRPr="00E41104">
          <w:rPr>
            <w:rFonts w:asciiTheme="majorHAnsi" w:hAnsiTheme="majorHAnsi"/>
            <w:caps w:val="0"/>
            <w:noProof/>
            <w:webHidden/>
            <w:sz w:val="24"/>
          </w:rPr>
          <w:fldChar w:fldCharType="end"/>
        </w:r>
      </w:hyperlink>
    </w:p>
    <w:p w:rsidR="00E41104" w:rsidRDefault="0025491C" w:rsidP="00E41104">
      <w:pPr>
        <w:pStyle w:val="Obsah1"/>
        <w:tabs>
          <w:tab w:val="left" w:pos="480"/>
          <w:tab w:val="left" w:pos="720"/>
          <w:tab w:val="right" w:leader="dot" w:pos="9628"/>
        </w:tabs>
        <w:spacing w:before="0"/>
        <w:rPr>
          <w:rFonts w:asciiTheme="minorHAnsi" w:eastAsiaTheme="minorEastAsia" w:hAnsiTheme="minorHAnsi" w:cstheme="minorBidi"/>
          <w:bCs w:val="0"/>
          <w:caps w:val="0"/>
          <w:noProof/>
          <w:sz w:val="22"/>
          <w:szCs w:val="22"/>
        </w:rPr>
      </w:pPr>
      <w:hyperlink w:anchor="_Toc480312817" w:history="1">
        <w:r w:rsidR="00E41104" w:rsidRPr="00E41104">
          <w:rPr>
            <w:rStyle w:val="Hypertextovodkaz"/>
            <w:rFonts w:asciiTheme="majorHAnsi" w:hAnsiTheme="majorHAnsi"/>
            <w:caps w:val="0"/>
            <w:noProof/>
            <w:sz w:val="24"/>
          </w:rPr>
          <w:t>18.</w:t>
        </w:r>
        <w:r w:rsidR="00E41104" w:rsidRPr="00E41104">
          <w:rPr>
            <w:rFonts w:asciiTheme="majorHAnsi" w:eastAsiaTheme="minorEastAsia" w:hAnsiTheme="majorHAnsi" w:cstheme="minorBidi"/>
            <w:bCs w:val="0"/>
            <w:caps w:val="0"/>
            <w:noProof/>
            <w:sz w:val="20"/>
            <w:szCs w:val="22"/>
          </w:rPr>
          <w:tab/>
        </w:r>
        <w:r w:rsidR="00E41104" w:rsidRPr="00E41104">
          <w:rPr>
            <w:rStyle w:val="Hypertextovodkaz"/>
            <w:rFonts w:asciiTheme="majorHAnsi" w:hAnsiTheme="majorHAnsi"/>
            <w:caps w:val="0"/>
            <w:noProof/>
            <w:sz w:val="24"/>
          </w:rPr>
          <w:t>Další podmínky a vyhrazená práva zadavatele</w:t>
        </w:r>
        <w:r w:rsidR="00E41104" w:rsidRPr="00E41104">
          <w:rPr>
            <w:rFonts w:asciiTheme="majorHAnsi" w:hAnsiTheme="majorHAnsi"/>
            <w:caps w:val="0"/>
            <w:noProof/>
            <w:webHidden/>
            <w:sz w:val="24"/>
          </w:rPr>
          <w:tab/>
        </w:r>
        <w:r w:rsidR="00E41104" w:rsidRPr="00E41104">
          <w:rPr>
            <w:rFonts w:asciiTheme="majorHAnsi" w:hAnsiTheme="majorHAnsi"/>
            <w:caps w:val="0"/>
            <w:noProof/>
            <w:webHidden/>
            <w:sz w:val="24"/>
          </w:rPr>
          <w:fldChar w:fldCharType="begin"/>
        </w:r>
        <w:r w:rsidR="00E41104" w:rsidRPr="00E41104">
          <w:rPr>
            <w:rFonts w:asciiTheme="majorHAnsi" w:hAnsiTheme="majorHAnsi"/>
            <w:caps w:val="0"/>
            <w:noProof/>
            <w:webHidden/>
            <w:sz w:val="24"/>
          </w:rPr>
          <w:instrText xml:space="preserve"> PAGEREF _Toc480312817 \h </w:instrText>
        </w:r>
        <w:r w:rsidR="00E41104" w:rsidRPr="00E41104">
          <w:rPr>
            <w:rFonts w:asciiTheme="majorHAnsi" w:hAnsiTheme="majorHAnsi"/>
            <w:caps w:val="0"/>
            <w:noProof/>
            <w:webHidden/>
            <w:sz w:val="24"/>
          </w:rPr>
        </w:r>
        <w:r w:rsidR="00E41104" w:rsidRPr="00E41104">
          <w:rPr>
            <w:rFonts w:asciiTheme="majorHAnsi" w:hAnsiTheme="majorHAnsi"/>
            <w:caps w:val="0"/>
            <w:noProof/>
            <w:webHidden/>
            <w:sz w:val="24"/>
          </w:rPr>
          <w:fldChar w:fldCharType="separate"/>
        </w:r>
        <w:r w:rsidR="00B16575">
          <w:rPr>
            <w:rFonts w:asciiTheme="majorHAnsi" w:hAnsiTheme="majorHAnsi"/>
            <w:caps w:val="0"/>
            <w:noProof/>
            <w:webHidden/>
            <w:sz w:val="24"/>
          </w:rPr>
          <w:t>13</w:t>
        </w:r>
        <w:r w:rsidR="00E41104" w:rsidRPr="00E41104">
          <w:rPr>
            <w:rFonts w:asciiTheme="majorHAnsi" w:hAnsiTheme="majorHAnsi"/>
            <w:caps w:val="0"/>
            <w:noProof/>
            <w:webHidden/>
            <w:sz w:val="24"/>
          </w:rPr>
          <w:fldChar w:fldCharType="end"/>
        </w:r>
      </w:hyperlink>
    </w:p>
    <w:p w:rsidR="00D71884" w:rsidRPr="00B405C9" w:rsidRDefault="007F1D8B" w:rsidP="00B405C9">
      <w:pPr>
        <w:tabs>
          <w:tab w:val="left" w:pos="480"/>
          <w:tab w:val="left" w:pos="540"/>
          <w:tab w:val="right" w:pos="9180"/>
        </w:tabs>
        <w:ind w:left="540" w:hanging="540"/>
        <w:rPr>
          <w:bCs/>
        </w:rPr>
      </w:pPr>
      <w:r w:rsidRPr="00B405C9">
        <w:rPr>
          <w:bCs/>
        </w:rPr>
        <w:fldChar w:fldCharType="end"/>
      </w:r>
    </w:p>
    <w:p w:rsidR="00F73EBD" w:rsidRPr="009B0E37" w:rsidRDefault="00F73EBD" w:rsidP="002107DC">
      <w:pPr>
        <w:tabs>
          <w:tab w:val="left" w:pos="480"/>
          <w:tab w:val="left" w:pos="540"/>
          <w:tab w:val="right" w:pos="9180"/>
        </w:tabs>
        <w:ind w:left="540" w:hanging="540"/>
        <w:rPr>
          <w:bCs/>
          <w:sz w:val="6"/>
        </w:rPr>
      </w:pPr>
    </w:p>
    <w:p w:rsidR="00AE477F" w:rsidRPr="00D951CF" w:rsidRDefault="00AE477F" w:rsidP="00D71884">
      <w:pPr>
        <w:jc w:val="left"/>
        <w:rPr>
          <w:rFonts w:asciiTheme="majorHAnsi" w:hAnsiTheme="majorHAnsi"/>
          <w:i/>
        </w:rPr>
      </w:pPr>
      <w:r w:rsidRPr="00D951CF">
        <w:rPr>
          <w:rFonts w:asciiTheme="majorHAnsi" w:hAnsiTheme="majorHAnsi"/>
          <w:i/>
        </w:rPr>
        <w:t>Přílohy:</w:t>
      </w:r>
    </w:p>
    <w:p w:rsidR="00084A62" w:rsidRPr="00D951CF" w:rsidRDefault="00084A62" w:rsidP="0096494C">
      <w:pPr>
        <w:tabs>
          <w:tab w:val="left" w:pos="426"/>
        </w:tabs>
        <w:jc w:val="left"/>
        <w:rPr>
          <w:rFonts w:asciiTheme="majorHAnsi" w:hAnsiTheme="majorHAnsi"/>
          <w:sz w:val="6"/>
        </w:rPr>
      </w:pPr>
    </w:p>
    <w:p w:rsidR="001D5297" w:rsidRPr="00D951CF" w:rsidRDefault="00001F02" w:rsidP="00FD0B82">
      <w:pPr>
        <w:numPr>
          <w:ilvl w:val="0"/>
          <w:numId w:val="7"/>
        </w:numPr>
        <w:ind w:hanging="436"/>
        <w:jc w:val="left"/>
        <w:rPr>
          <w:rFonts w:asciiTheme="majorHAnsi" w:hAnsiTheme="majorHAnsi"/>
        </w:rPr>
      </w:pPr>
      <w:r w:rsidRPr="00D951CF">
        <w:rPr>
          <w:rFonts w:asciiTheme="majorHAnsi" w:hAnsiTheme="majorHAnsi"/>
        </w:rPr>
        <w:t>Krycí list nabídky</w:t>
      </w:r>
    </w:p>
    <w:p w:rsidR="001D5297" w:rsidRDefault="001D5297" w:rsidP="00FD0B82">
      <w:pPr>
        <w:numPr>
          <w:ilvl w:val="0"/>
          <w:numId w:val="7"/>
        </w:numPr>
        <w:ind w:hanging="436"/>
        <w:jc w:val="left"/>
        <w:rPr>
          <w:rFonts w:asciiTheme="majorHAnsi" w:hAnsiTheme="majorHAnsi"/>
        </w:rPr>
      </w:pPr>
      <w:r w:rsidRPr="00D951CF">
        <w:rPr>
          <w:rFonts w:asciiTheme="majorHAnsi" w:hAnsiTheme="majorHAnsi"/>
        </w:rPr>
        <w:t>Čestné prohlášení o splnění kvalifikace</w:t>
      </w:r>
    </w:p>
    <w:p w:rsidR="00043814" w:rsidRPr="00043814" w:rsidRDefault="00043814" w:rsidP="00FD0B82">
      <w:pPr>
        <w:numPr>
          <w:ilvl w:val="0"/>
          <w:numId w:val="7"/>
        </w:numPr>
        <w:ind w:hanging="436"/>
        <w:jc w:val="left"/>
        <w:rPr>
          <w:rFonts w:asciiTheme="majorHAnsi" w:hAnsiTheme="majorHAnsi"/>
          <w:color w:val="000000" w:themeColor="text1"/>
        </w:rPr>
      </w:pPr>
      <w:r w:rsidRPr="00043814">
        <w:rPr>
          <w:rFonts w:asciiTheme="majorHAnsi" w:hAnsiTheme="majorHAnsi"/>
          <w:color w:val="000000" w:themeColor="text1"/>
        </w:rPr>
        <w:t>Projektová dokumentace</w:t>
      </w:r>
    </w:p>
    <w:p w:rsidR="00043814" w:rsidRPr="00043814" w:rsidRDefault="00FA14DC" w:rsidP="00FD0B82">
      <w:pPr>
        <w:numPr>
          <w:ilvl w:val="0"/>
          <w:numId w:val="7"/>
        </w:numPr>
        <w:ind w:hanging="436"/>
        <w:jc w:val="left"/>
        <w:rPr>
          <w:rFonts w:asciiTheme="majorHAnsi" w:hAnsiTheme="majorHAnsi"/>
          <w:color w:val="000000" w:themeColor="text1"/>
        </w:rPr>
      </w:pPr>
      <w:r>
        <w:rPr>
          <w:rFonts w:asciiTheme="majorHAnsi" w:hAnsiTheme="majorHAnsi"/>
          <w:color w:val="000000" w:themeColor="text1"/>
        </w:rPr>
        <w:t xml:space="preserve">Soupis </w:t>
      </w:r>
      <w:r w:rsidR="00043814" w:rsidRPr="00043814">
        <w:rPr>
          <w:rFonts w:asciiTheme="majorHAnsi" w:hAnsiTheme="majorHAnsi"/>
          <w:color w:val="000000" w:themeColor="text1"/>
        </w:rPr>
        <w:t xml:space="preserve">prací, dodávek a služeb </w:t>
      </w:r>
    </w:p>
    <w:p w:rsidR="00C237DB" w:rsidRPr="003E0F31" w:rsidRDefault="00C237DB"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heme="majorHAnsi" w:hAnsiTheme="majorHAnsi"/>
          <w:sz w:val="28"/>
          <w:szCs w:val="28"/>
        </w:rPr>
      </w:pPr>
      <w:bookmarkStart w:id="0" w:name="_Toc461604922"/>
      <w:bookmarkStart w:id="1" w:name="_Toc480312800"/>
      <w:r w:rsidRPr="003E0F31">
        <w:rPr>
          <w:rFonts w:asciiTheme="majorHAnsi" w:hAnsiTheme="majorHAnsi"/>
          <w:sz w:val="28"/>
          <w:szCs w:val="28"/>
        </w:rPr>
        <w:lastRenderedPageBreak/>
        <w:t>Základní údaje o zadavateli</w:t>
      </w:r>
      <w:bookmarkEnd w:id="0"/>
      <w:bookmarkEnd w:id="1"/>
    </w:p>
    <w:p w:rsidR="00C237DB" w:rsidRPr="007D5DDB" w:rsidRDefault="00C237DB" w:rsidP="00C237DB">
      <w:pPr>
        <w:rPr>
          <w:smallCaps/>
          <w:sz w:val="16"/>
        </w:rPr>
      </w:pPr>
    </w:p>
    <w:tbl>
      <w:tblPr>
        <w:tblW w:w="9563" w:type="dxa"/>
        <w:tblInd w:w="468" w:type="dxa"/>
        <w:tblLayout w:type="fixed"/>
        <w:tblLook w:val="01E0" w:firstRow="1" w:lastRow="1" w:firstColumn="1" w:lastColumn="1" w:noHBand="0" w:noVBand="0"/>
      </w:tblPr>
      <w:tblGrid>
        <w:gridCol w:w="2334"/>
        <w:gridCol w:w="283"/>
        <w:gridCol w:w="6946"/>
      </w:tblGrid>
      <w:tr w:rsidR="00C237DB" w:rsidRPr="00E36E1F" w:rsidTr="00C237DB">
        <w:tc>
          <w:tcPr>
            <w:tcW w:w="2334" w:type="dxa"/>
            <w:vAlign w:val="center"/>
          </w:tcPr>
          <w:p w:rsidR="00C237DB" w:rsidRPr="00042DEC" w:rsidRDefault="00C237DB" w:rsidP="00C237DB">
            <w:pPr>
              <w:widowControl w:val="0"/>
              <w:autoSpaceDE w:val="0"/>
              <w:autoSpaceDN w:val="0"/>
              <w:adjustRightInd w:val="0"/>
              <w:rPr>
                <w:rFonts w:asciiTheme="majorHAnsi" w:hAnsiTheme="majorHAnsi"/>
                <w:b/>
              </w:rPr>
            </w:pPr>
            <w:r w:rsidRPr="00042DEC">
              <w:rPr>
                <w:rFonts w:asciiTheme="majorHAnsi" w:hAnsiTheme="majorHAnsi"/>
                <w:b/>
              </w:rPr>
              <w:t>Název zadavatele</w:t>
            </w:r>
          </w:p>
        </w:tc>
        <w:tc>
          <w:tcPr>
            <w:tcW w:w="283" w:type="dxa"/>
            <w:vAlign w:val="center"/>
          </w:tcPr>
          <w:p w:rsidR="00C237DB" w:rsidRPr="00042DEC" w:rsidRDefault="00C237DB" w:rsidP="00C237DB">
            <w:pPr>
              <w:widowControl w:val="0"/>
              <w:autoSpaceDE w:val="0"/>
              <w:autoSpaceDN w:val="0"/>
              <w:adjustRightInd w:val="0"/>
              <w:jc w:val="center"/>
              <w:rPr>
                <w:rFonts w:asciiTheme="majorHAnsi" w:hAnsiTheme="majorHAnsi"/>
                <w:bCs/>
              </w:rPr>
            </w:pPr>
            <w:r w:rsidRPr="00042DEC">
              <w:rPr>
                <w:rFonts w:asciiTheme="majorHAnsi" w:hAnsiTheme="majorHAnsi"/>
                <w:bCs/>
              </w:rPr>
              <w:t>:</w:t>
            </w:r>
          </w:p>
        </w:tc>
        <w:tc>
          <w:tcPr>
            <w:tcW w:w="6946" w:type="dxa"/>
            <w:vAlign w:val="center"/>
          </w:tcPr>
          <w:p w:rsidR="00C237DB" w:rsidRPr="0047063B" w:rsidRDefault="007324D4" w:rsidP="00C237DB">
            <w:pPr>
              <w:widowControl w:val="0"/>
              <w:autoSpaceDE w:val="0"/>
              <w:autoSpaceDN w:val="0"/>
              <w:adjustRightInd w:val="0"/>
              <w:rPr>
                <w:rStyle w:val="platne1"/>
                <w:rFonts w:asciiTheme="majorHAnsi" w:hAnsiTheme="majorHAnsi"/>
                <w:b/>
              </w:rPr>
            </w:pPr>
            <w:r w:rsidRPr="0047063B">
              <w:rPr>
                <w:rStyle w:val="platne1"/>
                <w:rFonts w:asciiTheme="majorHAnsi" w:hAnsiTheme="majorHAnsi"/>
                <w:b/>
              </w:rPr>
              <w:t>Obec Rádlo</w:t>
            </w:r>
          </w:p>
        </w:tc>
      </w:tr>
      <w:tr w:rsidR="00C237DB" w:rsidRPr="00E36E1F" w:rsidTr="00C237DB">
        <w:tc>
          <w:tcPr>
            <w:tcW w:w="2334" w:type="dxa"/>
            <w:vAlign w:val="center"/>
          </w:tcPr>
          <w:p w:rsidR="00C237DB" w:rsidRPr="00042DEC" w:rsidRDefault="00C237DB" w:rsidP="00C237DB">
            <w:pPr>
              <w:widowControl w:val="0"/>
              <w:autoSpaceDE w:val="0"/>
              <w:autoSpaceDN w:val="0"/>
              <w:adjustRightInd w:val="0"/>
              <w:rPr>
                <w:rFonts w:asciiTheme="majorHAnsi" w:hAnsiTheme="majorHAnsi"/>
                <w:b/>
                <w:bCs/>
              </w:rPr>
            </w:pPr>
            <w:r w:rsidRPr="00042DEC">
              <w:rPr>
                <w:rFonts w:asciiTheme="majorHAnsi" w:hAnsiTheme="majorHAnsi"/>
                <w:b/>
              </w:rPr>
              <w:t>Sídlo</w:t>
            </w:r>
          </w:p>
        </w:tc>
        <w:tc>
          <w:tcPr>
            <w:tcW w:w="283" w:type="dxa"/>
            <w:vAlign w:val="center"/>
          </w:tcPr>
          <w:p w:rsidR="00C237DB" w:rsidRPr="00042DEC" w:rsidRDefault="00C237DB" w:rsidP="00C237DB">
            <w:pPr>
              <w:widowControl w:val="0"/>
              <w:autoSpaceDE w:val="0"/>
              <w:autoSpaceDN w:val="0"/>
              <w:adjustRightInd w:val="0"/>
              <w:jc w:val="center"/>
              <w:rPr>
                <w:rFonts w:asciiTheme="majorHAnsi" w:hAnsiTheme="majorHAnsi"/>
                <w:bCs/>
              </w:rPr>
            </w:pPr>
            <w:r w:rsidRPr="00042DEC">
              <w:rPr>
                <w:rFonts w:asciiTheme="majorHAnsi" w:hAnsiTheme="majorHAnsi"/>
                <w:bCs/>
              </w:rPr>
              <w:t>:</w:t>
            </w:r>
          </w:p>
        </w:tc>
        <w:tc>
          <w:tcPr>
            <w:tcW w:w="6946" w:type="dxa"/>
            <w:vAlign w:val="center"/>
          </w:tcPr>
          <w:p w:rsidR="00C237DB" w:rsidRPr="00042DEC" w:rsidRDefault="007324D4" w:rsidP="0047063B">
            <w:pPr>
              <w:widowControl w:val="0"/>
              <w:autoSpaceDE w:val="0"/>
              <w:autoSpaceDN w:val="0"/>
              <w:adjustRightInd w:val="0"/>
              <w:rPr>
                <w:rStyle w:val="platne1"/>
                <w:rFonts w:asciiTheme="majorHAnsi" w:hAnsiTheme="majorHAnsi"/>
              </w:rPr>
            </w:pPr>
            <w:r w:rsidRPr="00042DEC">
              <w:rPr>
                <w:rStyle w:val="platne1"/>
                <w:rFonts w:asciiTheme="majorHAnsi" w:hAnsiTheme="majorHAnsi"/>
              </w:rPr>
              <w:t>Rádlo 252, 468 03 Rádlo</w:t>
            </w:r>
          </w:p>
        </w:tc>
      </w:tr>
      <w:tr w:rsidR="00C237DB" w:rsidRPr="00E36E1F" w:rsidTr="00C237DB">
        <w:tc>
          <w:tcPr>
            <w:tcW w:w="2334" w:type="dxa"/>
            <w:vAlign w:val="center"/>
          </w:tcPr>
          <w:p w:rsidR="00C237DB" w:rsidRPr="00042DEC" w:rsidRDefault="00C237DB" w:rsidP="00C237DB">
            <w:pPr>
              <w:widowControl w:val="0"/>
              <w:autoSpaceDE w:val="0"/>
              <w:autoSpaceDN w:val="0"/>
              <w:adjustRightInd w:val="0"/>
              <w:rPr>
                <w:rFonts w:asciiTheme="majorHAnsi" w:hAnsiTheme="majorHAnsi"/>
                <w:b/>
                <w:bCs/>
              </w:rPr>
            </w:pPr>
            <w:r w:rsidRPr="00042DEC">
              <w:rPr>
                <w:rFonts w:asciiTheme="majorHAnsi" w:hAnsiTheme="majorHAnsi"/>
                <w:b/>
              </w:rPr>
              <w:t>IČ</w:t>
            </w:r>
          </w:p>
        </w:tc>
        <w:tc>
          <w:tcPr>
            <w:tcW w:w="283" w:type="dxa"/>
            <w:vAlign w:val="center"/>
          </w:tcPr>
          <w:p w:rsidR="00C237DB" w:rsidRPr="00042DEC" w:rsidRDefault="00C237DB" w:rsidP="00C237DB">
            <w:pPr>
              <w:widowControl w:val="0"/>
              <w:autoSpaceDE w:val="0"/>
              <w:autoSpaceDN w:val="0"/>
              <w:adjustRightInd w:val="0"/>
              <w:jc w:val="center"/>
              <w:rPr>
                <w:rFonts w:asciiTheme="majorHAnsi" w:hAnsiTheme="majorHAnsi"/>
                <w:bCs/>
              </w:rPr>
            </w:pPr>
            <w:r w:rsidRPr="00042DEC">
              <w:rPr>
                <w:rFonts w:asciiTheme="majorHAnsi" w:hAnsiTheme="majorHAnsi"/>
                <w:bCs/>
              </w:rPr>
              <w:t>:</w:t>
            </w:r>
          </w:p>
        </w:tc>
        <w:tc>
          <w:tcPr>
            <w:tcW w:w="6946" w:type="dxa"/>
            <w:vAlign w:val="center"/>
          </w:tcPr>
          <w:p w:rsidR="00C237DB" w:rsidRPr="00042DEC" w:rsidRDefault="007324D4" w:rsidP="00C237DB">
            <w:pPr>
              <w:widowControl w:val="0"/>
              <w:autoSpaceDE w:val="0"/>
              <w:autoSpaceDN w:val="0"/>
              <w:adjustRightInd w:val="0"/>
              <w:rPr>
                <w:rStyle w:val="platne1"/>
                <w:rFonts w:asciiTheme="majorHAnsi" w:hAnsiTheme="majorHAnsi"/>
              </w:rPr>
            </w:pPr>
            <w:r w:rsidRPr="00042DEC">
              <w:rPr>
                <w:rStyle w:val="platne1"/>
                <w:rFonts w:asciiTheme="majorHAnsi" w:hAnsiTheme="majorHAnsi"/>
              </w:rPr>
              <w:t>00262544</w:t>
            </w:r>
          </w:p>
        </w:tc>
      </w:tr>
      <w:tr w:rsidR="00C237DB" w:rsidRPr="00E36E1F" w:rsidTr="00C237DB">
        <w:tc>
          <w:tcPr>
            <w:tcW w:w="2334" w:type="dxa"/>
            <w:vAlign w:val="center"/>
          </w:tcPr>
          <w:p w:rsidR="00C237DB" w:rsidRPr="00042DEC" w:rsidRDefault="00C237DB" w:rsidP="00C237DB">
            <w:pPr>
              <w:widowControl w:val="0"/>
              <w:autoSpaceDE w:val="0"/>
              <w:autoSpaceDN w:val="0"/>
              <w:adjustRightInd w:val="0"/>
              <w:rPr>
                <w:rFonts w:asciiTheme="majorHAnsi" w:hAnsiTheme="majorHAnsi"/>
                <w:b/>
                <w:bCs/>
              </w:rPr>
            </w:pPr>
            <w:r w:rsidRPr="00042DEC">
              <w:rPr>
                <w:rFonts w:asciiTheme="majorHAnsi" w:hAnsiTheme="majorHAnsi"/>
                <w:b/>
              </w:rPr>
              <w:t>Telefon</w:t>
            </w:r>
          </w:p>
        </w:tc>
        <w:tc>
          <w:tcPr>
            <w:tcW w:w="283" w:type="dxa"/>
            <w:vAlign w:val="center"/>
          </w:tcPr>
          <w:p w:rsidR="00C237DB" w:rsidRPr="00042DEC" w:rsidRDefault="00C237DB" w:rsidP="00C237DB">
            <w:pPr>
              <w:widowControl w:val="0"/>
              <w:autoSpaceDE w:val="0"/>
              <w:autoSpaceDN w:val="0"/>
              <w:adjustRightInd w:val="0"/>
              <w:jc w:val="center"/>
              <w:rPr>
                <w:rFonts w:asciiTheme="majorHAnsi" w:hAnsiTheme="majorHAnsi"/>
                <w:bCs/>
              </w:rPr>
            </w:pPr>
            <w:r w:rsidRPr="00042DEC">
              <w:rPr>
                <w:rFonts w:asciiTheme="majorHAnsi" w:hAnsiTheme="majorHAnsi"/>
                <w:bCs/>
              </w:rPr>
              <w:t>:</w:t>
            </w:r>
          </w:p>
        </w:tc>
        <w:tc>
          <w:tcPr>
            <w:tcW w:w="6946" w:type="dxa"/>
            <w:vAlign w:val="center"/>
          </w:tcPr>
          <w:p w:rsidR="00C237DB" w:rsidRPr="00042DEC" w:rsidRDefault="00C237DB" w:rsidP="00C237DB">
            <w:pPr>
              <w:widowControl w:val="0"/>
              <w:autoSpaceDE w:val="0"/>
              <w:autoSpaceDN w:val="0"/>
              <w:adjustRightInd w:val="0"/>
              <w:rPr>
                <w:rStyle w:val="platne1"/>
                <w:rFonts w:asciiTheme="majorHAnsi" w:hAnsiTheme="majorHAnsi"/>
              </w:rPr>
            </w:pPr>
            <w:r w:rsidRPr="00042DEC">
              <w:rPr>
                <w:rStyle w:val="platne1"/>
                <w:rFonts w:asciiTheme="majorHAnsi" w:hAnsiTheme="majorHAnsi"/>
              </w:rPr>
              <w:t>+420</w:t>
            </w:r>
            <w:r w:rsidR="007324D4" w:rsidRPr="00042DEC">
              <w:rPr>
                <w:rStyle w:val="platne1"/>
                <w:rFonts w:asciiTheme="majorHAnsi" w:hAnsiTheme="majorHAnsi"/>
              </w:rPr>
              <w:t> 483 388 975</w:t>
            </w:r>
          </w:p>
        </w:tc>
      </w:tr>
      <w:tr w:rsidR="00C237DB" w:rsidRPr="00E36E1F" w:rsidTr="00C237DB">
        <w:tc>
          <w:tcPr>
            <w:tcW w:w="2334" w:type="dxa"/>
            <w:vAlign w:val="center"/>
          </w:tcPr>
          <w:p w:rsidR="00C237DB" w:rsidRPr="00042DEC" w:rsidRDefault="00C237DB" w:rsidP="00C237DB">
            <w:pPr>
              <w:widowControl w:val="0"/>
              <w:autoSpaceDE w:val="0"/>
              <w:autoSpaceDN w:val="0"/>
              <w:adjustRightInd w:val="0"/>
              <w:rPr>
                <w:rFonts w:asciiTheme="majorHAnsi" w:hAnsiTheme="majorHAnsi"/>
                <w:b/>
                <w:bCs/>
              </w:rPr>
            </w:pPr>
            <w:r w:rsidRPr="00042DEC">
              <w:rPr>
                <w:rFonts w:asciiTheme="majorHAnsi" w:hAnsiTheme="majorHAnsi"/>
                <w:b/>
              </w:rPr>
              <w:t>Fax</w:t>
            </w:r>
          </w:p>
        </w:tc>
        <w:tc>
          <w:tcPr>
            <w:tcW w:w="283" w:type="dxa"/>
            <w:vAlign w:val="center"/>
          </w:tcPr>
          <w:p w:rsidR="00C237DB" w:rsidRPr="00042DEC" w:rsidRDefault="00C237DB" w:rsidP="00C237DB">
            <w:pPr>
              <w:widowControl w:val="0"/>
              <w:autoSpaceDE w:val="0"/>
              <w:autoSpaceDN w:val="0"/>
              <w:adjustRightInd w:val="0"/>
              <w:jc w:val="center"/>
              <w:rPr>
                <w:rFonts w:asciiTheme="majorHAnsi" w:hAnsiTheme="majorHAnsi"/>
                <w:bCs/>
              </w:rPr>
            </w:pPr>
            <w:r w:rsidRPr="00042DEC">
              <w:rPr>
                <w:rFonts w:asciiTheme="majorHAnsi" w:hAnsiTheme="majorHAnsi"/>
                <w:bCs/>
              </w:rPr>
              <w:t>:</w:t>
            </w:r>
          </w:p>
        </w:tc>
        <w:tc>
          <w:tcPr>
            <w:tcW w:w="6946" w:type="dxa"/>
            <w:vAlign w:val="center"/>
          </w:tcPr>
          <w:p w:rsidR="00C237DB" w:rsidRPr="00042DEC" w:rsidRDefault="00C237DB" w:rsidP="00C237DB">
            <w:pPr>
              <w:widowControl w:val="0"/>
              <w:autoSpaceDE w:val="0"/>
              <w:autoSpaceDN w:val="0"/>
              <w:adjustRightInd w:val="0"/>
              <w:rPr>
                <w:rStyle w:val="platne1"/>
                <w:rFonts w:asciiTheme="majorHAnsi" w:hAnsiTheme="majorHAnsi"/>
              </w:rPr>
            </w:pPr>
            <w:r w:rsidRPr="00042DEC">
              <w:rPr>
                <w:rStyle w:val="platne1"/>
                <w:rFonts w:asciiTheme="majorHAnsi" w:hAnsiTheme="majorHAnsi"/>
              </w:rPr>
              <w:t>+420</w:t>
            </w:r>
            <w:r w:rsidR="007324D4" w:rsidRPr="00042DEC">
              <w:rPr>
                <w:rStyle w:val="platne1"/>
                <w:rFonts w:asciiTheme="majorHAnsi" w:hAnsiTheme="majorHAnsi"/>
              </w:rPr>
              <w:t> 483 388 093</w:t>
            </w:r>
          </w:p>
        </w:tc>
      </w:tr>
    </w:tbl>
    <w:p w:rsidR="00C237DB" w:rsidRPr="00557868" w:rsidRDefault="00C237DB" w:rsidP="001D5297">
      <w:pPr>
        <w:ind w:left="720"/>
        <w:jc w:val="left"/>
        <w:rPr>
          <w:sz w:val="8"/>
        </w:rPr>
      </w:pPr>
    </w:p>
    <w:p w:rsidR="00A02E3C" w:rsidRPr="00E275C8" w:rsidRDefault="00BA403C"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heme="majorHAnsi" w:hAnsiTheme="majorHAnsi"/>
          <w:sz w:val="28"/>
          <w:szCs w:val="28"/>
        </w:rPr>
      </w:pPr>
      <w:bookmarkStart w:id="2" w:name="_Toc469988004"/>
      <w:bookmarkStart w:id="3" w:name="_Toc480312801"/>
      <w:r w:rsidRPr="00E275C8">
        <w:rPr>
          <w:rFonts w:asciiTheme="majorHAnsi" w:hAnsiTheme="majorHAnsi"/>
          <w:sz w:val="28"/>
          <w:szCs w:val="28"/>
        </w:rPr>
        <w:t>Vymezení předmětu veřejné zakázky</w:t>
      </w:r>
      <w:bookmarkEnd w:id="2"/>
      <w:bookmarkEnd w:id="3"/>
    </w:p>
    <w:p w:rsidR="00EC4C2D" w:rsidRPr="00E275C8" w:rsidRDefault="00EC4C2D" w:rsidP="00FD0B82">
      <w:pPr>
        <w:pStyle w:val="Nadpis2"/>
        <w:numPr>
          <w:ilvl w:val="1"/>
          <w:numId w:val="5"/>
        </w:numPr>
        <w:spacing w:after="0"/>
        <w:ind w:left="567" w:hanging="567"/>
        <w:rPr>
          <w:rFonts w:asciiTheme="majorHAnsi" w:hAnsiTheme="majorHAnsi"/>
          <w:i w:val="0"/>
          <w:sz w:val="24"/>
        </w:rPr>
      </w:pPr>
      <w:r w:rsidRPr="00E275C8">
        <w:rPr>
          <w:rFonts w:asciiTheme="majorHAnsi" w:hAnsiTheme="majorHAnsi"/>
          <w:i w:val="0"/>
          <w:sz w:val="24"/>
        </w:rPr>
        <w:t>P</w:t>
      </w:r>
      <w:r w:rsidR="00B7394C" w:rsidRPr="00E275C8">
        <w:rPr>
          <w:rFonts w:asciiTheme="majorHAnsi" w:hAnsiTheme="majorHAnsi"/>
          <w:i w:val="0"/>
          <w:sz w:val="24"/>
        </w:rPr>
        <w:t>opis veřejné zakázky</w:t>
      </w:r>
      <w:r w:rsidRPr="00E275C8">
        <w:rPr>
          <w:rFonts w:asciiTheme="majorHAnsi" w:hAnsiTheme="majorHAnsi"/>
          <w:i w:val="0"/>
          <w:sz w:val="24"/>
        </w:rPr>
        <w:t xml:space="preserve"> </w:t>
      </w:r>
    </w:p>
    <w:p w:rsidR="001D5297" w:rsidRPr="00E275C8" w:rsidRDefault="001D5297" w:rsidP="00C6135C">
      <w:pPr>
        <w:ind w:left="567"/>
        <w:rPr>
          <w:rFonts w:asciiTheme="majorHAnsi" w:hAnsiTheme="majorHAnsi"/>
        </w:rPr>
      </w:pPr>
      <w:r w:rsidRPr="00E275C8">
        <w:rPr>
          <w:rFonts w:asciiTheme="majorHAnsi" w:hAnsiTheme="majorHAnsi"/>
        </w:rPr>
        <w:t>Dle ustanovení § 27 zákona se jedná o veřejnou zakázku malého rozsahu s názvem:</w:t>
      </w:r>
    </w:p>
    <w:p w:rsidR="00C6135C" w:rsidRPr="00E275C8" w:rsidRDefault="00C6135C" w:rsidP="00C6135C">
      <w:pPr>
        <w:rPr>
          <w:rFonts w:asciiTheme="majorHAnsi" w:hAnsiTheme="majorHAnsi"/>
          <w:sz w:val="6"/>
        </w:rPr>
      </w:pPr>
    </w:p>
    <w:p w:rsidR="001E687D" w:rsidRPr="00E275C8" w:rsidRDefault="001E687D" w:rsidP="00C6135C">
      <w:pPr>
        <w:ind w:left="567"/>
        <w:rPr>
          <w:rFonts w:asciiTheme="majorHAnsi" w:hAnsiTheme="majorHAnsi"/>
          <w:i/>
        </w:rPr>
      </w:pPr>
      <w:r w:rsidRPr="00E275C8">
        <w:rPr>
          <w:rFonts w:asciiTheme="majorHAnsi" w:hAnsiTheme="majorHAnsi"/>
          <w:i/>
        </w:rPr>
        <w:t>„</w:t>
      </w:r>
      <w:r w:rsidR="009B0E37" w:rsidRPr="009B0E37">
        <w:rPr>
          <w:rFonts w:asciiTheme="majorHAnsi" w:hAnsiTheme="majorHAnsi"/>
          <w:i/>
        </w:rPr>
        <w:t>Dvanáct zastavení Cesty hojnosti - Eldorádlo</w:t>
      </w:r>
      <w:r w:rsidRPr="00E275C8">
        <w:rPr>
          <w:rFonts w:asciiTheme="majorHAnsi" w:hAnsiTheme="majorHAnsi"/>
          <w:i/>
        </w:rPr>
        <w:t>“</w:t>
      </w:r>
    </w:p>
    <w:p w:rsidR="001E687D" w:rsidRPr="00E275C8" w:rsidRDefault="001E687D" w:rsidP="00C6135C">
      <w:pPr>
        <w:ind w:left="567"/>
        <w:rPr>
          <w:rFonts w:asciiTheme="majorHAnsi" w:hAnsiTheme="majorHAnsi"/>
          <w:sz w:val="12"/>
        </w:rPr>
      </w:pPr>
    </w:p>
    <w:p w:rsidR="00E12736" w:rsidRPr="00E275C8" w:rsidRDefault="00E12736" w:rsidP="00C6135C">
      <w:pPr>
        <w:ind w:left="567"/>
        <w:rPr>
          <w:rFonts w:asciiTheme="majorHAnsi" w:hAnsiTheme="majorHAnsi"/>
        </w:rPr>
      </w:pPr>
      <w:r w:rsidRPr="00E275C8">
        <w:rPr>
          <w:rFonts w:asciiTheme="majorHAnsi" w:hAnsiTheme="majorHAnsi"/>
        </w:rPr>
        <w:t xml:space="preserve">Druh veřejné zakázky: </w:t>
      </w:r>
      <w:r w:rsidR="00D0582A">
        <w:rPr>
          <w:rFonts w:asciiTheme="majorHAnsi" w:hAnsiTheme="majorHAnsi"/>
        </w:rPr>
        <w:t>stavební práce</w:t>
      </w:r>
    </w:p>
    <w:p w:rsidR="00E275C8" w:rsidRPr="00E275C8" w:rsidRDefault="00E275C8" w:rsidP="00E275C8">
      <w:pPr>
        <w:pStyle w:val="StylNadpis7TimesNewRomanTunPodtrenPed0bZa"/>
        <w:numPr>
          <w:ilvl w:val="0"/>
          <w:numId w:val="0"/>
        </w:numPr>
        <w:tabs>
          <w:tab w:val="left" w:pos="0"/>
          <w:tab w:val="left" w:pos="567"/>
        </w:tabs>
        <w:spacing w:after="0"/>
        <w:rPr>
          <w:rFonts w:ascii="Arial" w:hAnsi="Arial" w:cs="Arial"/>
          <w:sz w:val="22"/>
        </w:rPr>
      </w:pPr>
    </w:p>
    <w:p w:rsidR="00E275C8" w:rsidRPr="00461A3C" w:rsidRDefault="00E275C8" w:rsidP="00E275C8">
      <w:pPr>
        <w:pStyle w:val="StylNadpis7TimesNewRomanTunPodtrenPed0bZa"/>
        <w:numPr>
          <w:ilvl w:val="1"/>
          <w:numId w:val="5"/>
        </w:numPr>
        <w:tabs>
          <w:tab w:val="left" w:pos="0"/>
          <w:tab w:val="left" w:pos="567"/>
        </w:tabs>
        <w:spacing w:after="0"/>
        <w:ind w:left="0" w:firstLine="0"/>
        <w:rPr>
          <w:rFonts w:asciiTheme="majorHAnsi" w:hAnsiTheme="majorHAnsi" w:cs="Arial"/>
        </w:rPr>
      </w:pPr>
      <w:r w:rsidRPr="00461A3C">
        <w:rPr>
          <w:rFonts w:asciiTheme="majorHAnsi" w:hAnsiTheme="majorHAnsi" w:cs="Arial"/>
        </w:rPr>
        <w:t xml:space="preserve">Předmět veřejné zakázky </w:t>
      </w:r>
    </w:p>
    <w:p w:rsidR="009B0E37" w:rsidRDefault="0093277D" w:rsidP="0093277D">
      <w:pPr>
        <w:ind w:left="567"/>
        <w:rPr>
          <w:rFonts w:asciiTheme="majorHAnsi" w:hAnsiTheme="majorHAnsi"/>
        </w:rPr>
      </w:pPr>
      <w:r w:rsidRPr="0093277D">
        <w:rPr>
          <w:rFonts w:asciiTheme="majorHAnsi" w:hAnsiTheme="majorHAnsi"/>
        </w:rPr>
        <w:t xml:space="preserve">Předmětem </w:t>
      </w:r>
      <w:r w:rsidR="009B0E37">
        <w:rPr>
          <w:rFonts w:asciiTheme="majorHAnsi" w:hAnsiTheme="majorHAnsi"/>
        </w:rPr>
        <w:t>plnění je vybudování dvanácti zastavení Cesty hojnosti – Eldorádlo, a to dle následující specifikace:</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 Zastavení č. 1 – Energie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Cihlová zaklenutá konstrukce pece na chleba na masivním základě (kámen, cihly jiné barvy, gabiony). Podle konstrukce zvolit hloubku založení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Zepředu kovová dvířka, v zadní stěně otvor - odtah spalin pomocí kouřovodu (připevnění 2x do konstrukce krovu zastřešení, např. okapové příponky).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Trámová konstrukce zastřešení pece. Smrkové dřevo. Jednoduchá sedlová konstrukce na čtyřech sloupkách. Mezi sloupky dvě podélné lavice. Nahoře zpevnění pásky (zavětrování). Tesařská vazba. Ošetření dřevěných konstrukcí kvalitním nátěrem (např. oleje PNZ).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 konstrukci krovu prkenná police (prostor na uložení dříví).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Sloupky osazeny na kovových patkách zabetonovaných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Krytina: lepenka (asfaltový pás), oplechování.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Ve štítových prknech vyříznuté siluety tří klasů.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 klenbě pece shora připevněné 2 kovové mřížky, které chrání 2 keramické puzzle (před spadnutím, odcizením) – skládačka pro děti. </w:t>
      </w:r>
    </w:p>
    <w:p w:rsid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Tabulka s popisem zastavení.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potištěný dibond. Ta bude u všech zastaveních.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pečení chleba, pizzy, skládání puzzle (v kleče na lavicích), posezení, schování před deštěm.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č. 2 – Rytmus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Čtyři fošny v řadě, osazené na ocelových profilech tvaru L zabetonovaných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Ve třech vytvořených prostorách připevněny hudební nástroje: didgeriddo na otočné kovové konstrukci (možnost foukání pro návštěvníky různého vzrůstu), dřevěný xylofon s paličkami, kovové svařované bicí zvonce s paličkami.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Pultová střecha z příčných prken, sestavených, překrytých a černobíle natřených tak, aby ze shora (silnice nad zastavením), připomínala klaviaturu.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smrk. Kvalitní nátěr dřevěné konstrukce - svislé konstrukce namořeny, střecha natřena barvou (např. Herbol).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hra na hudební nástroje, hledání rytmu. </w:t>
      </w:r>
    </w:p>
    <w:p w:rsidR="009B0E37" w:rsidRPr="009B0E37" w:rsidRDefault="009B0E37" w:rsidP="00A14256">
      <w:pPr>
        <w:spacing w:before="240"/>
        <w:ind w:left="567"/>
        <w:rPr>
          <w:rFonts w:asciiTheme="majorHAnsi" w:hAnsiTheme="majorHAnsi"/>
          <w:b/>
        </w:rPr>
      </w:pPr>
      <w:r w:rsidRPr="009B0E37">
        <w:rPr>
          <w:rFonts w:asciiTheme="majorHAnsi" w:hAnsiTheme="majorHAnsi"/>
          <w:b/>
        </w:rPr>
        <w:lastRenderedPageBreak/>
        <w:t xml:space="preserve">Zastavení č. 3 – Intuice </w:t>
      </w:r>
    </w:p>
    <w:p w:rsidR="00EB660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Kovový anděl zavěšený ve stromoví na ocelových lankách. Kovářská práce. Ošetření stromů v místech závěsů.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ocel ošetřená kvalitním nátěrem (např. Hostagrund)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Doplňkové konstrukce: mostek přes potok, čtvercové nebo obdélníkové podium, lavice. Inspirace místem. Materiál: smrk ošetřený nátěrem (např. oleje PNZ).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Tabulka s popisem zastavení. Materiál: potištěný dibond. Tabulka umístěna na samostatné dřevěné konstrukci, dřevěném sloupku s dřevěnou podložkou pod tabulku. Sloupek osazen na ocelovém profilu ve tvaru L připevněným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pobídka k zastavení a k odpočinku u potoka, pozorování tekoucí vody, hry v lese.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č. 4 – Rodina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Dvanáct postavených fošen umístěných do kruhu – symbolického tvaru hnízda. Fošny osazeny na dvojicích ocelových profilů ve tvaru L připevněných do země. Materiál modřín, bez povrchového nátěru.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Fošny v horní části propojeny přišroubovanými ocelovými pásky tak, aby pásky vytvářely pocit propletení. Kovové pásky ošetřeny nátěrem (např.</w:t>
      </w:r>
      <w:r w:rsidR="00EB6607">
        <w:rPr>
          <w:rFonts w:asciiTheme="majorHAnsi" w:hAnsiTheme="majorHAnsi" w:cs="Calibri"/>
          <w:color w:val="000000"/>
          <w:sz w:val="24"/>
          <w:szCs w:val="28"/>
        </w:rPr>
        <w:t xml:space="preserve">  </w:t>
      </w:r>
      <w:r w:rsidRPr="009B0E37">
        <w:rPr>
          <w:rFonts w:asciiTheme="majorHAnsi" w:hAnsiTheme="majorHAnsi" w:cs="Calibri"/>
          <w:color w:val="000000"/>
          <w:sz w:val="24"/>
          <w:szCs w:val="28"/>
        </w:rPr>
        <w:t xml:space="preserve">Hostagrund)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Vstup do vnitřního prostoru zajištěn mezi dvěma fošnami osazením lítaček (dvě dřevěná křídla na dvojicích lítacích pantů) – symbol vylétnutí z hnízda.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 horní části vždy dvě fošny (sousedící přes dvě další fošny) spojeny modřínovým prknem. Když se takto propojí všechny prkna dokola – vzájemným propletením, umocní to pocit uvnitř hnízda, zmenší se výhled směrem k obloze. Prkna z modřínového dřeva, slabá, aby šla proplétat mezi sebou, bez nátěru – efekt stárnutí dřeva.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 vnitřní straně fošen „ptačí galerie“, obrázky ptáků žijících v okolní krajině.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keramické desky zapuštěné do plochy fošen + přichycení lepením a vruty. Počet desek: 10.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Uprostřed hnízda dřevěná lavice ve tvaru kruhu. Osazená na ocelových profilech a připevněná do země. Materiál: smrk, ošetřeno nátěrem.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pozorování ptačí galerie, poznávání ptáků, prolézání mezi fošnami, nalézání pocitu bezpečí uvnitř (rodinného) kruhu, naslouchání, co se děje venku, vzhlédnutí k obloze.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č. 5 – Poznání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Kovová konstrukce připevněná do země zabetonováním. Oblouky z pásoviny, spodní část nohou z plechu, svařenec. Ošetřeno barevným nátěrem.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Do svařence vsazen a přišroubován oboustranně výtvarně pojatý půlkruh. Z čelní strany zobrazeno sedm různých stromů, ze zadní strany zobrazena duha. Ve kmenech stromů otvory v pravidelných odstupech tak, aby na zadní straně byl vždy jeden otvor v jedné barvě duhy. Materiál voděodolná překližka.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Nad obloukem spodní části nohou vyvrtáno sedm otvorů. V nich je pomocí kovových kroužků a řetízků zavěšeno sedm dřevěných kolíků, každý z jiného dřeva. Každý kolík je na svém konci natřen barvou (každý kolík jinou) a vypálením pájkou označen patřičným nápisem dřeva. Barvy na kolíkách odpovídají barvám duhy.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poznávání dřevin (očima siluety nakreslených stromů, hmatem druh dřeva), možnost vlastní kontroly správnosti podle barev – správná odpověď je dána umístěním kolíku jedné barvy do pole duhy shodné barvy. Dřevěná zvonkohra, kolíky ve větru vydávají dřevěné zvuky. </w:t>
      </w:r>
    </w:p>
    <w:p w:rsidR="00A14256" w:rsidRDefault="00A14256" w:rsidP="00A14256">
      <w:pPr>
        <w:spacing w:before="240"/>
        <w:ind w:left="567"/>
        <w:rPr>
          <w:rFonts w:asciiTheme="majorHAnsi" w:hAnsiTheme="majorHAnsi"/>
          <w:b/>
        </w:rPr>
      </w:pPr>
    </w:p>
    <w:p w:rsidR="009B0E37" w:rsidRPr="009B0E37" w:rsidRDefault="009B0E37" w:rsidP="00A14256">
      <w:pPr>
        <w:spacing w:before="240"/>
        <w:ind w:left="567"/>
        <w:rPr>
          <w:rFonts w:asciiTheme="majorHAnsi" w:hAnsiTheme="majorHAnsi"/>
          <w:b/>
        </w:rPr>
      </w:pPr>
      <w:r w:rsidRPr="009B0E37">
        <w:rPr>
          <w:rFonts w:asciiTheme="majorHAnsi" w:hAnsiTheme="majorHAnsi"/>
          <w:b/>
        </w:rPr>
        <w:lastRenderedPageBreak/>
        <w:t xml:space="preserve">Zastavení č. 6 – Rovnováha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Konstrukce dřevěné lavice na kovové hřídeli tak, aby se mohla houpat. Houpavý pohyb lavice omezen její konstrukcí. Lavice umístěna na vodorovně umístěném trámu, který je součástí celkové konstrukce. Dvě pevné části lavice u bočních fošen. Sedák levice u styků pevných a pohyblivých částí zúžen tak, aby připomínal zobáčky vah.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Boky ze dvou fošen. Fošny osazeny na ocelových profilech tvaru L zabetonovaných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Spodní trám prochází fošnami a je začepován z vnějších stran dřevěnými klíny.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Pod střechou svisle umístěna tenčí fošna (nebo široké prkno) jako zavětrování konstrukce.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 bočnicích uvnitř umístěny otočné dřevěné tvary se zabudovanými bublinkami z vodováhy. Připevnění pomocí šroubů.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Konstrukce střechy ze širokých fošen, popř. širokých prken. Možno zakrýt lepenkou.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střecha, boky – modřín, trám, boky lavice – smrk, sedák lavice – dub.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Kvalitní nátěr dřevěných konstrukcí (mořidla, oleje, např. PNZ).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hledání rovnováhy poposedáváním na houpací lavici, pohupování, hledání rovnováhy otáčením dřevěných obrazců, odpočinek s výhledem.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č. 7 – Koloběh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Výtvarné znázornění mlýna, jehož kolo se otáčí. Lopatkami připomíná vodní mlýn, výtvarným zpracováním mlýn větrný.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Dřevěná konstrukce kola. Stěnu kola tvoří dvě vrstvy prken kolmo na sebe vzájemně položených a zpevněných vruty. Uprostřed kol otvory pro umístění kovového pouzdra, které bude přišroubováno na obě stěny kola. Stěny kola po obvodu propojeny dřevěnými madly, jejich pomocí se bude kolo roztáčet.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Kolo osazeno na kovovou hřídel, kterou ponesou dvě dubové fošny ve tvaru budovy mlýna. Fošny osazeny na ocelových profilech tvaru L zabetonovaných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 přední stěně kola osazeny keramické destičky s příběhem koloběhu života. Destičky zapuštěny do dřevěné konstrukce a přilepeny v místě kolem hřídele tak, aby byly zakryty plechovým kruhem. Při otáčení kola se budou postupně jednotlivé obrázky objevovat v okénku mlýna na jeho čelní straně.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kolo – smrk, mlýn – dubové fošny, hřídel, pouzdro – ocel.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Vše natřeno kvalitními nátěry.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otáčení kola, pozorování příběhu koloběhu života, pobyt v blízkosti potůčků a vrb.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č. 8 – Slovo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Pět sad písmen abecedy, ze kterých lze odsunutím na druhou stranu sestavovat různá pětipísmenová slova.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Písmena na dibondových deskách, oboustranně potištěných/polepených, vytvořené slovo bude na obou stranách.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Desky s dírkou umístěny na ocelových tyčích, které budou připevněny na dvou sloupcích připomínajících pastelky. Sloupky osazeny na ocelových nosnících zabetonovaných do země. Materiál: smrk.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Vše natřeno kvalitními nátěry.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Hraní si s písmeny, tvorba různých slov, zanechání vzkazu kolemjdoucím, kolemjedoucím. </w:t>
      </w:r>
    </w:p>
    <w:p w:rsidR="00A14256" w:rsidRDefault="00A14256" w:rsidP="00A14256">
      <w:pPr>
        <w:spacing w:before="240"/>
        <w:ind w:left="567"/>
        <w:rPr>
          <w:rFonts w:asciiTheme="majorHAnsi" w:hAnsiTheme="majorHAnsi"/>
          <w:b/>
        </w:rPr>
      </w:pPr>
    </w:p>
    <w:p w:rsidR="009B0E37" w:rsidRPr="009B0E37" w:rsidRDefault="009B0E37" w:rsidP="00A14256">
      <w:pPr>
        <w:spacing w:before="240"/>
        <w:ind w:left="567"/>
        <w:rPr>
          <w:rFonts w:asciiTheme="majorHAnsi" w:hAnsiTheme="majorHAnsi"/>
          <w:b/>
        </w:rPr>
      </w:pPr>
      <w:r w:rsidRPr="009B0E37">
        <w:rPr>
          <w:rFonts w:asciiTheme="majorHAnsi" w:hAnsiTheme="majorHAnsi"/>
          <w:b/>
        </w:rPr>
        <w:lastRenderedPageBreak/>
        <w:t xml:space="preserve">Zastavení č. 9 – Harmonie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Dřevěná tabule s umístěním barevných očí z hutního skla.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Konstrukce ze dvou sloupků, do kterých jsou osazena vodorovná prkna s perem a drážkou – zpevnění konstrukce proti průhybu. Volně na sobě. Sloupky osazeny na ocelových nosnících ve tvaru L zabetonovaných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 prknech jsou do vybrání ve tvaru očí vlepena (transparentním silikonem) hutní skla. Skla mají barvu čaker tak, jak jdou po sobě.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Skla zakryta kovanými rámečky, které jsou z obou stran a jsou vzájemně prošroubovány v horní části (umožněn pohyb sesychajícího dřeva).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Vedle skel z jedné strany vybrání v prknech na nohy (širší) a od určité výšky vybrání na ruce (úzké), které umožní dětem vylézt výše.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Vedle skel na druhé straně výtvarně znázorněn člověk.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Nad tabulí konstrukce střechy ze tří zaoblených podélných prken, na kterých je zhotoveno prkenné bednění a krytina z lepenky.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Součástí zastavení bude polehávací lavice. Nejlépe pro dva.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smrk.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Vše natřeno kvalitními nátěry (mořidla, oleje, např. PNZ).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barevné průhledy na Ještědský hřeben, spočinutí.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č. 10 – Láska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Zvonička zhotovená z trámů podlahových prken tak, aby při zavřených dveřích nepropouštěla světlo a byla v ní tma. Návštěvník hledá po tmě otočná kolečka s proraženými otvory a jejich otáčením pouští do tmavého prostoru světlo. Zároveň těmito otvory vidí ven.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Konstrukce čtvercového půdorysu. Čtyři sloupy, do nich připevněna vodorovná podlahová prkna. Z čelní strany dveře otvíravé ven. Podlaha a strop z podlahových prken.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 třech stranách vně zvoničky umístěny sedáky lavic.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Konstrukce krovu zakrývá zvoničku, nese zvon, na který se dá zazvonit uvnitř zvoničky (táhlo skrz strop).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Krytina z lepenky + oplechování.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Zvonička připevněna na čtyři betonové patky tak, aby byla nad zemí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smrk.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Vše natřeno kvalitními nátěry (mořidla, oleje, např. PNZ)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pobyt ve tmě – možnost usebrání, hledání otvorů pro světlo – paprsků lásky, zazvonění, posezení na lavičkách.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č. 11 – Změna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Pole černobílých válečků pro kreslení jejich otáčením.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Dřevěné válečky umístěny na ocelových tyčích tak, aby se jimi dalo volně otáčet. Natřeny z poloviny na bílo, z poloviny na černo. Tyče zakotveny do boků. Mezi jednotlivými válečky podložky vymezující polohu a umožňující otáčení jednoho válečku po druhém.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Dřevěná konstrukce ze dvou boků (jen z části opracované fošny), zad (prkna na vodorovno) a pultové stříšky (podélná prkna). Materiál: smrk nebo modřín, krytina stříšky: lepenka.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Vše natřeno kvalitními nátěry (mořidla, oleje, např. PNZ, barva na kov).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Bočnice osazeny na ocelových nosnících ve tvaru L zabetonovaných do země.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Kreslení pomocí otáčení válečků, hledání a nalézání tvarů, černá a bílá barva, pozorování změny obrazu, pohybu v lese. </w:t>
      </w:r>
    </w:p>
    <w:p w:rsidR="009B0E37" w:rsidRPr="009B0E37" w:rsidRDefault="009B0E37" w:rsidP="00A14256">
      <w:pPr>
        <w:spacing w:before="240"/>
        <w:ind w:left="567"/>
        <w:rPr>
          <w:rFonts w:asciiTheme="majorHAnsi" w:hAnsiTheme="majorHAnsi"/>
          <w:b/>
        </w:rPr>
      </w:pPr>
      <w:r w:rsidRPr="009B0E37">
        <w:rPr>
          <w:rFonts w:asciiTheme="majorHAnsi" w:hAnsiTheme="majorHAnsi"/>
          <w:b/>
        </w:rPr>
        <w:lastRenderedPageBreak/>
        <w:t xml:space="preserve">Zastavení č. 12 – Čas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Dvanáct žulových sloupků (patníků od cesty) umístěných do kruhu. Dvanáct měsíců. Sloupky vsazeny do země a zabetonovány.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U každého patníku zabetonovaná keramická destička s měsíčním znamením, tedy dvanáct měsíčních znamení.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Uprostřed kruhové ohniště ze zahnutých (studničních) cihel. Kolem ohniště opět kruhové plocha z položených cihel do štěrkové drti.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 cihlové ploše volně umístěno devět dubových špalků. Špalky znázorňují devět planet. Každý špalek označen příslušným názvem planety (např. vyrytí dlátem). Špalky dřevorubecky opracované pilou. Mohou mít drobnou opěrku.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Aktivity: Rozdělání ohně – v daném znázornění Slunce, pohybování s planetami v podobě špalků, hledání svého znamení, posezení, výhled do kraje.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Tabulky s popisem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 všech zastaveních budou připevněny tabulky s popisem. Tabulky budou velikosti A4, materiál potištěný dibond.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Popis: povídání o symbolu zastavení, část legendy, pobídka, mapka celé stezky s označením místa daného zastavení.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Překlad do polštiny, němčiny nebo angličtiny.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Patníčky orientačního systému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Patníčky budou tvořit orientační systém mezi jednotlivými zastaveními na středním a velkém okruhu. Budou umístěny podél cest a na rozcestích tak, aby usnadnily pro návštěvníky snadnou orientaci na stezce.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Předpokládaný počet: 50 – 60 ks.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Kulaté sloupky ze smrkového dřeva nahoře zaoblené. Výška cca 50 – 60 cm.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V horní části natřeny tři vodorovné pruhy kolem dokola (jsou vidět ze všech stran) v barvách znaku obce – světle modrá, žlutá, bílá.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Patníčky osazeny na ocelový nosník ve tvaru L, který bude do země připevněn zatlučením. V patníčku svislá drážka pro zapuštění nosníku.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Zastavení malého okruhu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Malý okruh určen pro nejmenší návštěvníky.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8 zastavení, každé věnované jednomu lesnímu zvířeti (veverka, zajíc, liška, divočák, jelen, ježek, zmije, jezevec).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Dřevěná nízká konstrukce nesoucí tabulku formátu A3 z dibondu, na které je popis: zajímavosti ze života zvířete, úkol pro děti, nákres stop apod.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Konstrukce ze smrkového dřeva, natřené kvalitním nátěrem. Nohy osazeny na ocelových nosnících ve tvaru L připevněných do země zatlučením.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Nad nohami na horní desce přišroubovány dvě otočné kostky. Na nich ze čtyř stran nákresy rozfázovaného pohybu, který je pro dané zvíře typický. Otáčením se obrázky uvedou do pohybu.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Orientačním systémem, ukazateli cesty mezi jednotlivými zastaveními budou na stromech nastříkané značky – obrázek veverky nebo jejich stop. </w:t>
      </w:r>
    </w:p>
    <w:p w:rsidR="009B0E37" w:rsidRPr="009B0E37" w:rsidRDefault="009B0E37" w:rsidP="00A14256">
      <w:pPr>
        <w:spacing w:before="240"/>
        <w:ind w:left="567"/>
        <w:rPr>
          <w:rFonts w:asciiTheme="majorHAnsi" w:hAnsiTheme="majorHAnsi"/>
          <w:b/>
        </w:rPr>
      </w:pPr>
      <w:r w:rsidRPr="009B0E37">
        <w:rPr>
          <w:rFonts w:asciiTheme="majorHAnsi" w:hAnsiTheme="majorHAnsi"/>
          <w:b/>
        </w:rPr>
        <w:t xml:space="preserve">Lavičky pro posezení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Na stezce jsou umístěny na vhodných místech lavičky.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Předpokládají se tři, z toho jedna kolem lípy u zastavení Slovo.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Konkrétní podoba bude upřesněna před výrobou. </w:t>
      </w:r>
    </w:p>
    <w:p w:rsidR="009B0E37" w:rsidRPr="009B0E37" w:rsidRDefault="009B0E37" w:rsidP="00A14256">
      <w:pPr>
        <w:pStyle w:val="Odstavecseseznamem"/>
        <w:numPr>
          <w:ilvl w:val="0"/>
          <w:numId w:val="46"/>
        </w:numPr>
        <w:autoSpaceDE w:val="0"/>
        <w:autoSpaceDN w:val="0"/>
        <w:adjustRightInd w:val="0"/>
        <w:spacing w:after="0" w:line="240" w:lineRule="auto"/>
        <w:ind w:left="1077" w:hanging="357"/>
        <w:jc w:val="both"/>
        <w:rPr>
          <w:rFonts w:asciiTheme="majorHAnsi" w:hAnsiTheme="majorHAnsi" w:cs="Calibri"/>
          <w:color w:val="000000"/>
          <w:sz w:val="24"/>
          <w:szCs w:val="28"/>
        </w:rPr>
      </w:pPr>
      <w:r w:rsidRPr="009B0E37">
        <w:rPr>
          <w:rFonts w:asciiTheme="majorHAnsi" w:hAnsiTheme="majorHAnsi" w:cs="Calibri"/>
          <w:color w:val="000000"/>
          <w:sz w:val="24"/>
          <w:szCs w:val="28"/>
        </w:rPr>
        <w:t xml:space="preserve">Materiál: kovová konstrukce zapuštěná do země, zabetonována, a na ní sedáky z dubových prkýnek. Vše ošetřeno kvalitními nátěry. </w:t>
      </w:r>
    </w:p>
    <w:p w:rsidR="00D0582A" w:rsidRPr="00AB670F" w:rsidRDefault="00D0582A" w:rsidP="00D27DA6">
      <w:pPr>
        <w:ind w:left="567"/>
        <w:rPr>
          <w:rFonts w:asciiTheme="majorHAnsi" w:hAnsiTheme="majorHAnsi"/>
          <w:b/>
        </w:rPr>
      </w:pPr>
      <w:r w:rsidRPr="00AB670F">
        <w:rPr>
          <w:rFonts w:asciiTheme="majorHAnsi" w:hAnsiTheme="majorHAnsi"/>
          <w:b/>
        </w:rPr>
        <w:lastRenderedPageBreak/>
        <w:t xml:space="preserve">Podrobně je předmět zakázky vymezen dokumentací </w:t>
      </w:r>
      <w:r w:rsidR="002A0180" w:rsidRPr="00AB670F">
        <w:rPr>
          <w:rFonts w:asciiTheme="majorHAnsi" w:hAnsiTheme="majorHAnsi"/>
          <w:b/>
        </w:rPr>
        <w:t>zpracovanou Ing. Miroslavem Novákem v 05/2017, která podrobně specifikuje jednotlivé položky definované v bodu 2.1 této výzvy</w:t>
      </w:r>
      <w:r w:rsidR="00AB670F" w:rsidRPr="00AB670F">
        <w:rPr>
          <w:rFonts w:asciiTheme="majorHAnsi" w:hAnsiTheme="majorHAnsi"/>
          <w:b/>
        </w:rPr>
        <w:t xml:space="preserve"> a je </w:t>
      </w:r>
      <w:r w:rsidR="00AB670F" w:rsidRPr="00AB670F">
        <w:rPr>
          <w:rFonts w:asciiTheme="majorHAnsi" w:hAnsiTheme="majorHAnsi"/>
          <w:b/>
          <w:u w:val="single"/>
        </w:rPr>
        <w:t>přílohou č. 3 této výzvy</w:t>
      </w:r>
      <w:r w:rsidR="00AB670F" w:rsidRPr="00AB670F">
        <w:rPr>
          <w:rFonts w:asciiTheme="majorHAnsi" w:hAnsiTheme="majorHAnsi"/>
          <w:b/>
        </w:rPr>
        <w:t xml:space="preserve"> a nedílnou součástí zadávacích podmínek</w:t>
      </w:r>
      <w:r w:rsidR="002A0180" w:rsidRPr="00AB670F">
        <w:rPr>
          <w:rFonts w:asciiTheme="majorHAnsi" w:hAnsiTheme="majorHAnsi"/>
          <w:b/>
        </w:rPr>
        <w:t>.</w:t>
      </w:r>
      <w:r w:rsidRPr="00AB670F">
        <w:rPr>
          <w:rFonts w:asciiTheme="majorHAnsi" w:hAnsiTheme="majorHAnsi"/>
          <w:b/>
        </w:rPr>
        <w:t xml:space="preserve"> Požadované práce jsou přesně specifikovány položkovým soupisem prací, dodávek a služeb, který je </w:t>
      </w:r>
      <w:r w:rsidR="00AB670F" w:rsidRPr="00AB670F">
        <w:rPr>
          <w:rFonts w:asciiTheme="majorHAnsi" w:hAnsiTheme="majorHAnsi"/>
          <w:b/>
          <w:u w:val="single"/>
        </w:rPr>
        <w:t>přílohou č. 4 této výzvy</w:t>
      </w:r>
      <w:r w:rsidR="00AB670F" w:rsidRPr="00AB670F">
        <w:rPr>
          <w:rFonts w:asciiTheme="majorHAnsi" w:hAnsiTheme="majorHAnsi"/>
          <w:b/>
        </w:rPr>
        <w:t xml:space="preserve"> a </w:t>
      </w:r>
      <w:r w:rsidRPr="00AB670F">
        <w:rPr>
          <w:rFonts w:asciiTheme="majorHAnsi" w:hAnsiTheme="majorHAnsi"/>
          <w:b/>
        </w:rPr>
        <w:t>nedílnou součástí zadávacích podmínek.</w:t>
      </w:r>
    </w:p>
    <w:p w:rsidR="00D27DA6" w:rsidRPr="00D27DA6" w:rsidRDefault="00D27DA6" w:rsidP="00D27DA6">
      <w:pPr>
        <w:ind w:left="567"/>
        <w:rPr>
          <w:rFonts w:asciiTheme="majorHAnsi" w:hAnsiTheme="majorHAnsi"/>
        </w:rPr>
      </w:pPr>
    </w:p>
    <w:p w:rsidR="00D0582A" w:rsidRPr="00D27DA6" w:rsidRDefault="00D0582A" w:rsidP="00D27DA6">
      <w:pPr>
        <w:pStyle w:val="StylNadpis7TimesNewRomanTunPodtrenPed0bZa"/>
        <w:numPr>
          <w:ilvl w:val="1"/>
          <w:numId w:val="5"/>
        </w:numPr>
        <w:tabs>
          <w:tab w:val="left" w:pos="0"/>
          <w:tab w:val="left" w:pos="567"/>
        </w:tabs>
        <w:spacing w:after="0"/>
        <w:ind w:left="0" w:firstLine="0"/>
        <w:rPr>
          <w:rFonts w:asciiTheme="majorHAnsi" w:hAnsiTheme="majorHAnsi" w:cs="Arial"/>
        </w:rPr>
      </w:pPr>
      <w:bookmarkStart w:id="4" w:name="_Toc463261190"/>
      <w:bookmarkStart w:id="5" w:name="_Toc463265920"/>
      <w:bookmarkStart w:id="6" w:name="_Toc463847655"/>
      <w:bookmarkStart w:id="7" w:name="_Toc471300180"/>
      <w:bookmarkStart w:id="8" w:name="_Toc471300253"/>
      <w:bookmarkStart w:id="9" w:name="_Toc471300345"/>
      <w:r w:rsidRPr="00D27DA6">
        <w:rPr>
          <w:rFonts w:asciiTheme="majorHAnsi" w:hAnsiTheme="majorHAnsi" w:cs="Arial"/>
        </w:rPr>
        <w:t>Související činnosti a podmínky pro provádění díla</w:t>
      </w:r>
      <w:bookmarkEnd w:id="4"/>
      <w:bookmarkEnd w:id="5"/>
      <w:bookmarkEnd w:id="6"/>
      <w:bookmarkEnd w:id="7"/>
      <w:bookmarkEnd w:id="8"/>
      <w:bookmarkEnd w:id="9"/>
    </w:p>
    <w:p w:rsidR="00D0582A" w:rsidRDefault="00D0582A" w:rsidP="00D27DA6">
      <w:pPr>
        <w:ind w:left="567"/>
        <w:rPr>
          <w:rFonts w:asciiTheme="majorHAnsi" w:hAnsiTheme="majorHAnsi"/>
        </w:rPr>
      </w:pPr>
      <w:r w:rsidRPr="00D27DA6">
        <w:rPr>
          <w:rFonts w:asciiTheme="majorHAnsi" w:hAnsiTheme="majorHAnsi"/>
        </w:rPr>
        <w:t>Zadavatel si vyhrazuje požadavek, že dodavatel nepředá předmět plnění zakázky jako celek jinému zhotoviteli.</w:t>
      </w:r>
    </w:p>
    <w:p w:rsidR="00D27DA6" w:rsidRPr="00D27DA6" w:rsidRDefault="00D27DA6" w:rsidP="00D27DA6">
      <w:pPr>
        <w:ind w:left="567"/>
        <w:rPr>
          <w:rFonts w:asciiTheme="majorHAnsi" w:hAnsiTheme="majorHAnsi"/>
        </w:rPr>
      </w:pPr>
    </w:p>
    <w:p w:rsidR="00D0582A" w:rsidRPr="00D27DA6" w:rsidRDefault="00D0582A" w:rsidP="00D27DA6">
      <w:pPr>
        <w:pStyle w:val="StylNadpis7TimesNewRomanTunPodtrenPed0bZa"/>
        <w:numPr>
          <w:ilvl w:val="1"/>
          <w:numId w:val="5"/>
        </w:numPr>
        <w:tabs>
          <w:tab w:val="left" w:pos="0"/>
          <w:tab w:val="left" w:pos="567"/>
        </w:tabs>
        <w:spacing w:after="0"/>
        <w:ind w:left="0" w:firstLine="0"/>
        <w:rPr>
          <w:rFonts w:asciiTheme="majorHAnsi" w:hAnsiTheme="majorHAnsi" w:cs="Arial"/>
        </w:rPr>
      </w:pPr>
      <w:bookmarkStart w:id="10" w:name="_Toc463261191"/>
      <w:bookmarkStart w:id="11" w:name="_Toc471300181"/>
      <w:bookmarkStart w:id="12" w:name="_Toc471300346"/>
      <w:r w:rsidRPr="00D27DA6">
        <w:rPr>
          <w:rFonts w:asciiTheme="majorHAnsi" w:hAnsiTheme="majorHAnsi" w:cs="Arial"/>
        </w:rPr>
        <w:t>Odpovědnost za provedení díla</w:t>
      </w:r>
      <w:bookmarkEnd w:id="10"/>
      <w:bookmarkEnd w:id="11"/>
      <w:bookmarkEnd w:id="12"/>
    </w:p>
    <w:p w:rsidR="00D0582A" w:rsidRDefault="00D0582A" w:rsidP="00D27DA6">
      <w:pPr>
        <w:ind w:left="567"/>
        <w:rPr>
          <w:rFonts w:asciiTheme="majorHAnsi" w:hAnsiTheme="majorHAnsi"/>
        </w:rPr>
      </w:pPr>
      <w:bookmarkStart w:id="13" w:name="_Toc439847216"/>
      <w:bookmarkStart w:id="14" w:name="_Toc439854041"/>
      <w:bookmarkStart w:id="15" w:name="_Toc442733826"/>
      <w:bookmarkStart w:id="16" w:name="_Toc463261192"/>
      <w:r w:rsidRPr="00D27DA6">
        <w:rPr>
          <w:rFonts w:asciiTheme="majorHAnsi" w:hAnsiTheme="majorHAnsi"/>
        </w:rPr>
        <w:t>Po celou dobu plnění této veřejné zakázky bude dodavatel odpovídat zadavateli za škodu vzniklou v souvislosti s plněním smlouvy o provedení stavby. Za tímto účelem musí mít dodavatel sjednané pojištění za škodu způsobenou při výkonu své činnosti třetím osobám (platné po celou dobu provádění plnění podle smlouvy o provedení stavby).</w:t>
      </w:r>
      <w:bookmarkEnd w:id="13"/>
      <w:bookmarkEnd w:id="14"/>
      <w:bookmarkEnd w:id="15"/>
      <w:bookmarkEnd w:id="16"/>
    </w:p>
    <w:p w:rsidR="00D27DA6" w:rsidRPr="00D27DA6" w:rsidRDefault="00D27DA6" w:rsidP="00D27DA6">
      <w:pPr>
        <w:ind w:left="567"/>
        <w:rPr>
          <w:rFonts w:asciiTheme="majorHAnsi" w:hAnsiTheme="majorHAnsi"/>
        </w:rPr>
      </w:pPr>
    </w:p>
    <w:p w:rsidR="00D0582A" w:rsidRPr="00D27DA6" w:rsidRDefault="00D0582A" w:rsidP="00D27DA6">
      <w:pPr>
        <w:pStyle w:val="StylNadpis7TimesNewRomanTunPodtrenPed0bZa"/>
        <w:numPr>
          <w:ilvl w:val="1"/>
          <w:numId w:val="5"/>
        </w:numPr>
        <w:tabs>
          <w:tab w:val="left" w:pos="0"/>
          <w:tab w:val="left" w:pos="567"/>
        </w:tabs>
        <w:spacing w:after="0"/>
        <w:ind w:left="0" w:firstLine="0"/>
        <w:rPr>
          <w:rFonts w:asciiTheme="majorHAnsi" w:hAnsiTheme="majorHAnsi" w:cs="Arial"/>
        </w:rPr>
      </w:pPr>
      <w:bookmarkStart w:id="17" w:name="_Toc463261193"/>
      <w:bookmarkStart w:id="18" w:name="_Toc471300182"/>
      <w:bookmarkStart w:id="19" w:name="_Toc471300347"/>
      <w:r w:rsidRPr="00D27DA6">
        <w:rPr>
          <w:rFonts w:asciiTheme="majorHAnsi" w:hAnsiTheme="majorHAnsi" w:cs="Arial"/>
        </w:rPr>
        <w:t>Kvalitativní parametry</w:t>
      </w:r>
      <w:bookmarkEnd w:id="17"/>
      <w:bookmarkEnd w:id="18"/>
      <w:bookmarkEnd w:id="19"/>
    </w:p>
    <w:p w:rsidR="00D0582A" w:rsidRPr="00D27DA6" w:rsidRDefault="00D0582A" w:rsidP="00D27DA6">
      <w:pPr>
        <w:ind w:left="567"/>
        <w:rPr>
          <w:rFonts w:asciiTheme="majorHAnsi" w:hAnsiTheme="majorHAnsi"/>
        </w:rPr>
      </w:pPr>
      <w:r w:rsidRPr="00D27DA6">
        <w:rPr>
          <w:rFonts w:asciiTheme="majorHAnsi" w:hAnsiTheme="majorHAnsi"/>
        </w:rPr>
        <w:t xml:space="preserve">Zhotovitel se zavazuje provést dílo s odbornou péčí a obstarat vše, co je k provedení díla potřeba. Zhotovitel se zavazuje provést dílo v souladu s podklady k veřejné zakázce, </w:t>
      </w:r>
      <w:r w:rsidR="00FF0340">
        <w:rPr>
          <w:rFonts w:asciiTheme="majorHAnsi" w:hAnsiTheme="majorHAnsi"/>
        </w:rPr>
        <w:t>a příslušnou dokumentací</w:t>
      </w:r>
      <w:r w:rsidRPr="00D27DA6">
        <w:rPr>
          <w:rFonts w:asciiTheme="majorHAnsi" w:hAnsiTheme="majorHAnsi"/>
        </w:rPr>
        <w:t xml:space="preserve"> a je povinen zajistit, aby dílo odpovídalo platným právním předpisům ČR, ve smlouvě uvedeným dokumentům a příslušným technickým normám.  </w:t>
      </w:r>
    </w:p>
    <w:p w:rsidR="00D0582A" w:rsidRPr="00D27DA6" w:rsidRDefault="00D0582A" w:rsidP="00D27DA6">
      <w:pPr>
        <w:ind w:left="567"/>
        <w:rPr>
          <w:rFonts w:asciiTheme="majorHAnsi" w:hAnsiTheme="majorHAnsi"/>
        </w:rPr>
      </w:pPr>
      <w:r w:rsidRPr="00D27DA6">
        <w:rPr>
          <w:rFonts w:asciiTheme="majorHAnsi" w:hAnsiTheme="majorHAnsi"/>
        </w:rPr>
        <w:t>Dodavatel bude při uplatňování norem postupovat jednotně na celé</w:t>
      </w:r>
      <w:r w:rsidR="00762DC9">
        <w:rPr>
          <w:rFonts w:asciiTheme="majorHAnsi" w:hAnsiTheme="majorHAnsi"/>
        </w:rPr>
        <w:t>m díle</w:t>
      </w:r>
      <w:r w:rsidRPr="00D27DA6">
        <w:rPr>
          <w:rFonts w:asciiTheme="majorHAnsi" w:hAnsiTheme="majorHAnsi"/>
        </w:rPr>
        <w:t>.</w:t>
      </w:r>
    </w:p>
    <w:p w:rsidR="00D0582A" w:rsidRPr="00D27DA6" w:rsidRDefault="00D0582A" w:rsidP="00D27DA6">
      <w:pPr>
        <w:ind w:left="567"/>
        <w:rPr>
          <w:rFonts w:asciiTheme="majorHAnsi" w:hAnsiTheme="majorHAnsi"/>
        </w:rPr>
      </w:pPr>
      <w:r w:rsidRPr="00D27DA6">
        <w:rPr>
          <w:rFonts w:asciiTheme="majorHAnsi" w:hAnsiTheme="majorHAnsi"/>
        </w:rPr>
        <w:t xml:space="preserve">Dodavatel je povinen zajistit bezpečnost při provádění </w:t>
      </w:r>
      <w:r w:rsidR="00FD09D9">
        <w:rPr>
          <w:rFonts w:asciiTheme="majorHAnsi" w:hAnsiTheme="majorHAnsi"/>
        </w:rPr>
        <w:t>díla</w:t>
      </w:r>
      <w:r w:rsidRPr="00D27DA6">
        <w:rPr>
          <w:rFonts w:asciiTheme="majorHAnsi" w:hAnsiTheme="majorHAnsi"/>
        </w:rPr>
        <w:t xml:space="preserve"> v souladu se všemi platnými bezpečnostními předpisy a normami. </w:t>
      </w:r>
    </w:p>
    <w:p w:rsidR="00D0582A" w:rsidRPr="00D27DA6" w:rsidRDefault="00D0582A" w:rsidP="00D27DA6">
      <w:pPr>
        <w:ind w:left="567"/>
        <w:rPr>
          <w:rFonts w:asciiTheme="majorHAnsi" w:hAnsiTheme="majorHAnsi"/>
        </w:rPr>
      </w:pPr>
      <w:r w:rsidRPr="00D27DA6">
        <w:rPr>
          <w:rFonts w:asciiTheme="majorHAnsi" w:hAnsiTheme="majorHAnsi"/>
        </w:rPr>
        <w:t xml:space="preserve">Dodavatel je povinen při provádění </w:t>
      </w:r>
      <w:r w:rsidR="00FD09D9">
        <w:rPr>
          <w:rFonts w:asciiTheme="majorHAnsi" w:hAnsiTheme="majorHAnsi"/>
        </w:rPr>
        <w:t>díla</w:t>
      </w:r>
      <w:r w:rsidRPr="00D27DA6">
        <w:rPr>
          <w:rFonts w:asciiTheme="majorHAnsi" w:hAnsiTheme="majorHAnsi"/>
        </w:rPr>
        <w:t xml:space="preserve"> dodržovat předpisy vztahující se k ochraně krajiny a životního prostředí. </w:t>
      </w:r>
    </w:p>
    <w:p w:rsidR="00D0582A" w:rsidRPr="00D27DA6" w:rsidRDefault="00D0582A" w:rsidP="00D27DA6">
      <w:pPr>
        <w:ind w:left="567"/>
        <w:rPr>
          <w:rFonts w:asciiTheme="majorHAnsi" w:hAnsiTheme="majorHAnsi"/>
        </w:rPr>
      </w:pPr>
      <w:r w:rsidRPr="00D27DA6">
        <w:rPr>
          <w:rFonts w:asciiTheme="majorHAnsi" w:hAnsiTheme="majorHAnsi"/>
        </w:rPr>
        <w:t>Veškeré použité materiály musí být použity jako nové a musí mít 1. jakostní třídu, pokud není v zadávací projektové dokumentaci požadováno jinak.</w:t>
      </w:r>
    </w:p>
    <w:p w:rsidR="00D0582A" w:rsidRPr="00D27DA6" w:rsidRDefault="00D0582A" w:rsidP="00D27DA6">
      <w:pPr>
        <w:ind w:left="567"/>
        <w:rPr>
          <w:rFonts w:asciiTheme="majorHAnsi" w:hAnsiTheme="majorHAnsi"/>
        </w:rPr>
      </w:pPr>
      <w:r w:rsidRPr="00D27DA6">
        <w:rPr>
          <w:rFonts w:asciiTheme="majorHAnsi" w:hAnsiTheme="majorHAnsi"/>
        </w:rPr>
        <w:t xml:space="preserve">Veškeré použité materiály a zařízení musí být schváleny pro použití v ČR. Během realizace díla bude dodavatel klást důraz na maximální kvalitu provedených prací. </w:t>
      </w:r>
    </w:p>
    <w:p w:rsidR="00940033" w:rsidRPr="00041F62" w:rsidRDefault="00940033" w:rsidP="00EB44DD">
      <w:pPr>
        <w:ind w:left="567"/>
        <w:rPr>
          <w:sz w:val="4"/>
        </w:rPr>
      </w:pPr>
    </w:p>
    <w:p w:rsidR="00483D5A" w:rsidRPr="007A5881" w:rsidRDefault="006D6AC6"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heme="majorHAnsi" w:hAnsiTheme="majorHAnsi"/>
          <w:sz w:val="28"/>
          <w:szCs w:val="28"/>
        </w:rPr>
      </w:pPr>
      <w:bookmarkStart w:id="20" w:name="_Toc469988005"/>
      <w:bookmarkStart w:id="21" w:name="_Toc480312802"/>
      <w:r w:rsidRPr="007A5881">
        <w:rPr>
          <w:rFonts w:asciiTheme="majorHAnsi" w:hAnsiTheme="majorHAnsi"/>
          <w:sz w:val="28"/>
          <w:szCs w:val="28"/>
        </w:rPr>
        <w:t>Předpokládaná hodnota zakázky</w:t>
      </w:r>
      <w:bookmarkEnd w:id="20"/>
      <w:bookmarkEnd w:id="21"/>
    </w:p>
    <w:p w:rsidR="00322119" w:rsidRPr="00322119" w:rsidRDefault="00322119" w:rsidP="001D5297">
      <w:pPr>
        <w:tabs>
          <w:tab w:val="left" w:pos="3495"/>
        </w:tabs>
        <w:autoSpaceDE w:val="0"/>
        <w:autoSpaceDN w:val="0"/>
        <w:adjustRightInd w:val="0"/>
        <w:rPr>
          <w:sz w:val="12"/>
        </w:rPr>
      </w:pPr>
    </w:p>
    <w:p w:rsidR="001D5297" w:rsidRPr="007A5881" w:rsidRDefault="001D5297" w:rsidP="00D9032A">
      <w:pPr>
        <w:tabs>
          <w:tab w:val="left" w:pos="3495"/>
        </w:tabs>
        <w:autoSpaceDE w:val="0"/>
        <w:autoSpaceDN w:val="0"/>
        <w:adjustRightInd w:val="0"/>
        <w:ind w:left="426"/>
        <w:rPr>
          <w:rFonts w:asciiTheme="majorHAnsi" w:hAnsiTheme="majorHAnsi"/>
          <w:b/>
          <w:u w:val="single"/>
        </w:rPr>
      </w:pPr>
      <w:r w:rsidRPr="007A5881">
        <w:rPr>
          <w:rFonts w:asciiTheme="majorHAnsi" w:hAnsiTheme="majorHAnsi"/>
        </w:rPr>
        <w:t xml:space="preserve">Předpokládaná hodnota veřejné zakázky k okamžiku zahájení výběrového řízení činí </w:t>
      </w:r>
      <w:r w:rsidR="00D27DA6">
        <w:rPr>
          <w:rFonts w:asciiTheme="majorHAnsi" w:hAnsiTheme="majorHAnsi"/>
          <w:b/>
          <w:color w:val="000000" w:themeColor="text1"/>
        </w:rPr>
        <w:t>8</w:t>
      </w:r>
      <w:r w:rsidR="00762DC9">
        <w:rPr>
          <w:rFonts w:asciiTheme="majorHAnsi" w:hAnsiTheme="majorHAnsi"/>
          <w:b/>
          <w:color w:val="000000" w:themeColor="text1"/>
        </w:rPr>
        <w:t>03.000,-</w:t>
      </w:r>
      <w:r w:rsidR="00305F00" w:rsidRPr="007A5881">
        <w:rPr>
          <w:rFonts w:asciiTheme="majorHAnsi" w:hAnsiTheme="majorHAnsi"/>
          <w:b/>
          <w:color w:val="000000" w:themeColor="text1"/>
        </w:rPr>
        <w:t xml:space="preserve"> </w:t>
      </w:r>
      <w:r w:rsidRPr="007A5881">
        <w:rPr>
          <w:rFonts w:asciiTheme="majorHAnsi" w:hAnsiTheme="majorHAnsi"/>
          <w:b/>
        </w:rPr>
        <w:t>Kč bez DPH</w:t>
      </w:r>
      <w:r w:rsidR="0084524B" w:rsidRPr="007A5881">
        <w:rPr>
          <w:rFonts w:asciiTheme="majorHAnsi" w:hAnsiTheme="majorHAnsi"/>
          <w:b/>
        </w:rPr>
        <w:t>.</w:t>
      </w:r>
    </w:p>
    <w:p w:rsidR="001D5297" w:rsidRPr="007A5881" w:rsidRDefault="001D5297" w:rsidP="001D5297">
      <w:pPr>
        <w:tabs>
          <w:tab w:val="left" w:pos="3495"/>
        </w:tabs>
        <w:autoSpaceDE w:val="0"/>
        <w:autoSpaceDN w:val="0"/>
        <w:adjustRightInd w:val="0"/>
        <w:rPr>
          <w:rFonts w:asciiTheme="majorHAnsi" w:hAnsiTheme="majorHAnsi"/>
          <w:sz w:val="12"/>
        </w:rPr>
      </w:pPr>
    </w:p>
    <w:p w:rsidR="001D5297" w:rsidRPr="007A5881" w:rsidRDefault="001D5297" w:rsidP="00EE0ED2">
      <w:pPr>
        <w:tabs>
          <w:tab w:val="left" w:pos="3495"/>
        </w:tabs>
        <w:autoSpaceDE w:val="0"/>
        <w:autoSpaceDN w:val="0"/>
        <w:adjustRightInd w:val="0"/>
        <w:ind w:left="426"/>
        <w:rPr>
          <w:rFonts w:asciiTheme="majorHAnsi" w:hAnsiTheme="majorHAnsi"/>
          <w:b/>
        </w:rPr>
      </w:pPr>
      <w:r w:rsidRPr="007A5881">
        <w:rPr>
          <w:rFonts w:asciiTheme="majorHAnsi" w:hAnsiTheme="majorHAnsi"/>
          <w:b/>
        </w:rPr>
        <w:t xml:space="preserve">Nabídková cena nesmí překročit částku </w:t>
      </w:r>
      <w:r w:rsidR="00D27DA6">
        <w:rPr>
          <w:rFonts w:asciiTheme="majorHAnsi" w:hAnsiTheme="majorHAnsi"/>
          <w:b/>
          <w:color w:val="000000" w:themeColor="text1"/>
        </w:rPr>
        <w:t>8</w:t>
      </w:r>
      <w:r w:rsidR="00762DC9">
        <w:rPr>
          <w:rFonts w:asciiTheme="majorHAnsi" w:hAnsiTheme="majorHAnsi"/>
          <w:b/>
          <w:color w:val="000000" w:themeColor="text1"/>
        </w:rPr>
        <w:t>50.000,-</w:t>
      </w:r>
      <w:r w:rsidRPr="007A5881">
        <w:rPr>
          <w:rFonts w:asciiTheme="majorHAnsi" w:hAnsiTheme="majorHAnsi"/>
          <w:b/>
        </w:rPr>
        <w:t xml:space="preserve"> Kč </w:t>
      </w:r>
      <w:r w:rsidR="00762DC9">
        <w:rPr>
          <w:rFonts w:asciiTheme="majorHAnsi" w:hAnsiTheme="majorHAnsi"/>
          <w:b/>
        </w:rPr>
        <w:t>včetně</w:t>
      </w:r>
      <w:r w:rsidRPr="007A5881">
        <w:rPr>
          <w:rFonts w:asciiTheme="majorHAnsi" w:hAnsiTheme="majorHAnsi"/>
          <w:b/>
        </w:rPr>
        <w:t xml:space="preserve"> DPH.</w:t>
      </w:r>
    </w:p>
    <w:p w:rsidR="001D5297" w:rsidRPr="007A5881" w:rsidRDefault="001D5297" w:rsidP="00EE0ED2">
      <w:pPr>
        <w:tabs>
          <w:tab w:val="left" w:pos="3495"/>
        </w:tabs>
        <w:autoSpaceDE w:val="0"/>
        <w:autoSpaceDN w:val="0"/>
        <w:adjustRightInd w:val="0"/>
        <w:ind w:left="426"/>
        <w:rPr>
          <w:rFonts w:asciiTheme="majorHAnsi" w:hAnsiTheme="majorHAnsi"/>
        </w:rPr>
      </w:pPr>
      <w:r w:rsidRPr="007A5881">
        <w:rPr>
          <w:rFonts w:asciiTheme="majorHAnsi" w:hAnsiTheme="majorHAnsi"/>
        </w:rPr>
        <w:t>Překročení max. nabídkové ceny bude posouzeno jako nesplnění zadávacích podmínek a bude to důvodem pro vyloučení účastníka.</w:t>
      </w:r>
    </w:p>
    <w:p w:rsidR="001D5297" w:rsidRDefault="001D5297" w:rsidP="001D5297">
      <w:pPr>
        <w:tabs>
          <w:tab w:val="left" w:pos="3495"/>
        </w:tabs>
        <w:autoSpaceDE w:val="0"/>
        <w:autoSpaceDN w:val="0"/>
        <w:adjustRightInd w:val="0"/>
        <w:rPr>
          <w:sz w:val="6"/>
        </w:rPr>
      </w:pPr>
    </w:p>
    <w:p w:rsidR="00043814" w:rsidRPr="00507A67" w:rsidRDefault="00043814" w:rsidP="001D5297">
      <w:pPr>
        <w:tabs>
          <w:tab w:val="left" w:pos="3495"/>
        </w:tabs>
        <w:autoSpaceDE w:val="0"/>
        <w:autoSpaceDN w:val="0"/>
        <w:adjustRightInd w:val="0"/>
        <w:rPr>
          <w:sz w:val="6"/>
        </w:rPr>
      </w:pPr>
    </w:p>
    <w:p w:rsidR="00BD1A2F" w:rsidRPr="008C6805" w:rsidRDefault="009C4AC6"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heme="majorHAnsi" w:hAnsiTheme="majorHAnsi"/>
          <w:sz w:val="28"/>
          <w:szCs w:val="28"/>
        </w:rPr>
      </w:pPr>
      <w:bookmarkStart w:id="22" w:name="_Toc469988006"/>
      <w:bookmarkStart w:id="23" w:name="_Toc480312803"/>
      <w:r w:rsidRPr="008C6805">
        <w:rPr>
          <w:rFonts w:asciiTheme="majorHAnsi" w:hAnsiTheme="majorHAnsi"/>
          <w:sz w:val="28"/>
          <w:szCs w:val="28"/>
        </w:rPr>
        <w:t>Místo plnění veřejné zakázky</w:t>
      </w:r>
      <w:bookmarkEnd w:id="22"/>
      <w:bookmarkEnd w:id="23"/>
    </w:p>
    <w:p w:rsidR="004655F9" w:rsidRPr="00041F62" w:rsidRDefault="004655F9" w:rsidP="00845877">
      <w:pPr>
        <w:rPr>
          <w:sz w:val="6"/>
        </w:rPr>
      </w:pPr>
    </w:p>
    <w:p w:rsidR="004B1840" w:rsidRPr="008C6805" w:rsidRDefault="00BD1A2F" w:rsidP="004655F9">
      <w:pPr>
        <w:ind w:firstLine="426"/>
        <w:rPr>
          <w:rFonts w:asciiTheme="majorHAnsi" w:hAnsiTheme="majorHAnsi"/>
        </w:rPr>
      </w:pPr>
      <w:r w:rsidRPr="008C6805">
        <w:rPr>
          <w:rFonts w:asciiTheme="majorHAnsi" w:hAnsiTheme="majorHAnsi"/>
        </w:rPr>
        <w:t xml:space="preserve">Místem plnění veřejné zakázky </w:t>
      </w:r>
      <w:r w:rsidR="000A7178" w:rsidRPr="008C6805">
        <w:rPr>
          <w:rFonts w:asciiTheme="majorHAnsi" w:hAnsiTheme="majorHAnsi"/>
        </w:rPr>
        <w:t xml:space="preserve">je </w:t>
      </w:r>
      <w:r w:rsidR="0003346A" w:rsidRPr="008C6805">
        <w:rPr>
          <w:rFonts w:asciiTheme="majorHAnsi" w:hAnsiTheme="majorHAnsi" w:cs="Calibri"/>
          <w:color w:val="000000"/>
        </w:rPr>
        <w:t>Obec Rádlo</w:t>
      </w:r>
      <w:r w:rsidR="004655F9" w:rsidRPr="008C6805">
        <w:rPr>
          <w:rFonts w:asciiTheme="majorHAnsi" w:hAnsiTheme="majorHAnsi"/>
        </w:rPr>
        <w:t>.</w:t>
      </w:r>
    </w:p>
    <w:p w:rsidR="00AE0DF0" w:rsidRPr="00D818E9" w:rsidRDefault="00AE0DF0" w:rsidP="004655F9">
      <w:pPr>
        <w:ind w:firstLine="426"/>
        <w:rPr>
          <w:b/>
          <w:sz w:val="8"/>
        </w:rPr>
      </w:pPr>
    </w:p>
    <w:p w:rsidR="00A02E3C" w:rsidRPr="00AE0DF0" w:rsidRDefault="00E12736"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imes New Roman" w:hAnsi="Times New Roman"/>
          <w:sz w:val="28"/>
          <w:szCs w:val="28"/>
        </w:rPr>
      </w:pPr>
      <w:bookmarkStart w:id="24" w:name="_Toc469988007"/>
      <w:bookmarkStart w:id="25" w:name="_Toc480312804"/>
      <w:r w:rsidRPr="00AE0DF0">
        <w:rPr>
          <w:rFonts w:ascii="Times New Roman" w:hAnsi="Times New Roman"/>
          <w:sz w:val="28"/>
          <w:szCs w:val="28"/>
        </w:rPr>
        <w:t>Termín</w:t>
      </w:r>
      <w:r w:rsidR="009C4AC6" w:rsidRPr="00AE0DF0">
        <w:rPr>
          <w:rFonts w:ascii="Times New Roman" w:hAnsi="Times New Roman"/>
          <w:sz w:val="28"/>
          <w:szCs w:val="28"/>
        </w:rPr>
        <w:t xml:space="preserve"> plnění veřejné zakázky</w:t>
      </w:r>
      <w:bookmarkEnd w:id="24"/>
      <w:bookmarkEnd w:id="25"/>
      <w:r w:rsidR="00A02E3C" w:rsidRPr="00AE0DF0">
        <w:rPr>
          <w:rFonts w:ascii="Times New Roman" w:hAnsi="Times New Roman"/>
          <w:sz w:val="28"/>
          <w:szCs w:val="28"/>
        </w:rPr>
        <w:t xml:space="preserve"> </w:t>
      </w:r>
    </w:p>
    <w:p w:rsidR="003B5BEC" w:rsidRPr="00AE0DF0" w:rsidRDefault="003B5BEC" w:rsidP="003B5BEC">
      <w:pPr>
        <w:rPr>
          <w:sz w:val="12"/>
          <w:lang w:eastAsia="x-none"/>
        </w:rPr>
      </w:pPr>
    </w:p>
    <w:p w:rsidR="00043814" w:rsidRPr="00043814" w:rsidRDefault="00043814" w:rsidP="00043814">
      <w:pPr>
        <w:pStyle w:val="Tabellentext"/>
        <w:keepLines w:val="0"/>
        <w:numPr>
          <w:ilvl w:val="0"/>
          <w:numId w:val="39"/>
        </w:numPr>
        <w:spacing w:before="0" w:after="0"/>
        <w:ind w:left="1145" w:hanging="357"/>
        <w:jc w:val="both"/>
        <w:rPr>
          <w:rFonts w:asciiTheme="majorHAnsi" w:eastAsia="Calibri" w:hAnsiTheme="majorHAnsi"/>
          <w:sz w:val="24"/>
          <w:lang w:val="cs-CZ" w:eastAsia="en-US"/>
        </w:rPr>
      </w:pPr>
      <w:r w:rsidRPr="00043814">
        <w:rPr>
          <w:rFonts w:asciiTheme="majorHAnsi" w:eastAsia="Calibri" w:hAnsiTheme="majorHAnsi"/>
          <w:sz w:val="24"/>
          <w:lang w:val="cs-CZ" w:eastAsia="en-US"/>
        </w:rPr>
        <w:t>Termín zahájení plnění veřejné zakázky je podmíněn zadáním zakázky.</w:t>
      </w:r>
    </w:p>
    <w:p w:rsidR="00043814" w:rsidRPr="00043814" w:rsidRDefault="00043814" w:rsidP="00043814">
      <w:pPr>
        <w:pStyle w:val="Tabellentext"/>
        <w:keepLines w:val="0"/>
        <w:numPr>
          <w:ilvl w:val="0"/>
          <w:numId w:val="39"/>
        </w:numPr>
        <w:spacing w:before="0" w:after="0"/>
        <w:ind w:left="1145" w:hanging="357"/>
        <w:jc w:val="both"/>
        <w:rPr>
          <w:rFonts w:asciiTheme="majorHAnsi" w:eastAsia="Calibri" w:hAnsiTheme="majorHAnsi"/>
          <w:sz w:val="24"/>
          <w:lang w:val="cs-CZ" w:eastAsia="en-US"/>
        </w:rPr>
      </w:pPr>
      <w:r w:rsidRPr="00043814">
        <w:rPr>
          <w:rFonts w:asciiTheme="majorHAnsi" w:eastAsia="Calibri" w:hAnsiTheme="majorHAnsi"/>
          <w:sz w:val="24"/>
          <w:lang w:val="cs-CZ" w:eastAsia="en-US"/>
        </w:rPr>
        <w:t xml:space="preserve">Uzavření smlouvy na realizaci díla: </w:t>
      </w:r>
      <w:r w:rsidRPr="00043814">
        <w:rPr>
          <w:rFonts w:asciiTheme="majorHAnsi" w:eastAsia="Calibri" w:hAnsiTheme="majorHAnsi"/>
          <w:b/>
          <w:sz w:val="24"/>
          <w:lang w:val="cs-CZ" w:eastAsia="en-US"/>
        </w:rPr>
        <w:t>po ukončení tohoto výběrového řízení.</w:t>
      </w:r>
    </w:p>
    <w:p w:rsidR="00043814" w:rsidRPr="00043814" w:rsidRDefault="00043814" w:rsidP="00043814">
      <w:pPr>
        <w:pStyle w:val="Odstavecseseznamem"/>
        <w:widowControl w:val="0"/>
        <w:numPr>
          <w:ilvl w:val="0"/>
          <w:numId w:val="39"/>
        </w:numPr>
        <w:spacing w:after="0" w:line="240" w:lineRule="auto"/>
        <w:ind w:left="1145" w:hanging="357"/>
        <w:jc w:val="both"/>
        <w:rPr>
          <w:rFonts w:asciiTheme="majorHAnsi" w:hAnsiTheme="majorHAnsi"/>
          <w:b/>
          <w:sz w:val="24"/>
          <w:szCs w:val="24"/>
        </w:rPr>
      </w:pPr>
      <w:r w:rsidRPr="00043814">
        <w:rPr>
          <w:rFonts w:asciiTheme="majorHAnsi" w:hAnsiTheme="majorHAnsi"/>
          <w:sz w:val="24"/>
          <w:szCs w:val="24"/>
        </w:rPr>
        <w:t xml:space="preserve">Termín pro předání a převzetí </w:t>
      </w:r>
      <w:r w:rsidR="00762DC9">
        <w:rPr>
          <w:rFonts w:asciiTheme="majorHAnsi" w:hAnsiTheme="majorHAnsi"/>
          <w:sz w:val="24"/>
          <w:szCs w:val="24"/>
        </w:rPr>
        <w:t>místa plnění</w:t>
      </w:r>
      <w:r w:rsidRPr="00043814">
        <w:rPr>
          <w:rFonts w:asciiTheme="majorHAnsi" w:hAnsiTheme="majorHAnsi"/>
          <w:sz w:val="24"/>
          <w:szCs w:val="24"/>
        </w:rPr>
        <w:t xml:space="preserve">: </w:t>
      </w:r>
      <w:r w:rsidRPr="00043814">
        <w:rPr>
          <w:rFonts w:asciiTheme="majorHAnsi" w:hAnsiTheme="majorHAnsi"/>
          <w:b/>
          <w:sz w:val="24"/>
          <w:szCs w:val="24"/>
        </w:rPr>
        <w:t xml:space="preserve">nejpozději do 5 dnů od doručení </w:t>
      </w:r>
      <w:r w:rsidRPr="00043814">
        <w:rPr>
          <w:rFonts w:asciiTheme="majorHAnsi" w:hAnsiTheme="majorHAnsi"/>
          <w:b/>
          <w:sz w:val="24"/>
          <w:szCs w:val="24"/>
        </w:rPr>
        <w:lastRenderedPageBreak/>
        <w:t>výzvy ze strany objednatele, předpoklad 0</w:t>
      </w:r>
      <w:r w:rsidR="002006D4">
        <w:rPr>
          <w:rFonts w:asciiTheme="majorHAnsi" w:hAnsiTheme="majorHAnsi"/>
          <w:b/>
          <w:sz w:val="24"/>
          <w:szCs w:val="24"/>
        </w:rPr>
        <w:t>7/2017- 10</w:t>
      </w:r>
      <w:r w:rsidR="00762DC9">
        <w:rPr>
          <w:rFonts w:asciiTheme="majorHAnsi" w:hAnsiTheme="majorHAnsi"/>
          <w:b/>
          <w:sz w:val="24"/>
          <w:szCs w:val="24"/>
        </w:rPr>
        <w:t>/2017.</w:t>
      </w:r>
    </w:p>
    <w:p w:rsidR="00043814" w:rsidRPr="00043814" w:rsidRDefault="00043814" w:rsidP="00043814">
      <w:pPr>
        <w:pStyle w:val="Odstavecseseznamem"/>
        <w:widowControl w:val="0"/>
        <w:numPr>
          <w:ilvl w:val="0"/>
          <w:numId w:val="39"/>
        </w:numPr>
        <w:spacing w:after="0" w:line="240" w:lineRule="auto"/>
        <w:ind w:left="1145" w:hanging="357"/>
        <w:jc w:val="both"/>
        <w:rPr>
          <w:rFonts w:asciiTheme="majorHAnsi" w:hAnsiTheme="majorHAnsi"/>
          <w:sz w:val="24"/>
          <w:szCs w:val="24"/>
        </w:rPr>
      </w:pPr>
      <w:r w:rsidRPr="00043814">
        <w:rPr>
          <w:rFonts w:asciiTheme="majorHAnsi" w:hAnsiTheme="majorHAnsi"/>
          <w:sz w:val="24"/>
          <w:szCs w:val="24"/>
        </w:rPr>
        <w:t>Termín pro dokončení prac</w:t>
      </w:r>
      <w:r w:rsidR="008F773A">
        <w:rPr>
          <w:rFonts w:asciiTheme="majorHAnsi" w:hAnsiTheme="majorHAnsi"/>
          <w:sz w:val="24"/>
          <w:szCs w:val="24"/>
        </w:rPr>
        <w:t>í</w:t>
      </w:r>
      <w:r w:rsidRPr="00043814">
        <w:rPr>
          <w:rFonts w:asciiTheme="majorHAnsi" w:hAnsiTheme="majorHAnsi"/>
          <w:sz w:val="24"/>
          <w:szCs w:val="24"/>
        </w:rPr>
        <w:t xml:space="preserve"> a pro předání a převzetí </w:t>
      </w:r>
      <w:r w:rsidR="008F773A">
        <w:rPr>
          <w:rFonts w:asciiTheme="majorHAnsi" w:hAnsiTheme="majorHAnsi"/>
          <w:sz w:val="24"/>
          <w:szCs w:val="24"/>
        </w:rPr>
        <w:t>díla</w:t>
      </w:r>
      <w:r w:rsidRPr="00043814">
        <w:rPr>
          <w:rFonts w:asciiTheme="majorHAnsi" w:hAnsiTheme="majorHAnsi"/>
          <w:sz w:val="24"/>
          <w:szCs w:val="24"/>
        </w:rPr>
        <w:t xml:space="preserve">: </w:t>
      </w:r>
      <w:r w:rsidRPr="00043814">
        <w:rPr>
          <w:rFonts w:asciiTheme="majorHAnsi" w:hAnsiTheme="majorHAnsi"/>
          <w:b/>
          <w:sz w:val="24"/>
          <w:szCs w:val="24"/>
        </w:rPr>
        <w:t xml:space="preserve">nejpozději do </w:t>
      </w:r>
      <w:r w:rsidR="002006D4" w:rsidRPr="002006D4">
        <w:rPr>
          <w:rFonts w:asciiTheme="majorHAnsi" w:hAnsiTheme="majorHAnsi"/>
          <w:b/>
          <w:sz w:val="24"/>
          <w:szCs w:val="24"/>
        </w:rPr>
        <w:t>90</w:t>
      </w:r>
      <w:r w:rsidRPr="002006D4">
        <w:rPr>
          <w:rFonts w:asciiTheme="majorHAnsi" w:hAnsiTheme="majorHAnsi"/>
          <w:b/>
          <w:sz w:val="24"/>
          <w:szCs w:val="24"/>
        </w:rPr>
        <w:t xml:space="preserve"> dnů </w:t>
      </w:r>
      <w:r w:rsidRPr="00043814">
        <w:rPr>
          <w:rFonts w:asciiTheme="majorHAnsi" w:hAnsiTheme="majorHAnsi"/>
          <w:b/>
          <w:sz w:val="24"/>
          <w:szCs w:val="24"/>
        </w:rPr>
        <w:t xml:space="preserve">od předání </w:t>
      </w:r>
      <w:r w:rsidR="008F773A">
        <w:rPr>
          <w:rFonts w:asciiTheme="majorHAnsi" w:hAnsiTheme="majorHAnsi"/>
          <w:b/>
          <w:sz w:val="24"/>
          <w:szCs w:val="24"/>
        </w:rPr>
        <w:t>místa plnění</w:t>
      </w:r>
      <w:r w:rsidRPr="00043814">
        <w:rPr>
          <w:rFonts w:asciiTheme="majorHAnsi" w:hAnsiTheme="majorHAnsi"/>
          <w:b/>
          <w:sz w:val="24"/>
          <w:szCs w:val="24"/>
        </w:rPr>
        <w:t>.</w:t>
      </w:r>
    </w:p>
    <w:p w:rsidR="00530B1C" w:rsidRPr="00041F62" w:rsidRDefault="00530B1C" w:rsidP="00530B1C">
      <w:pPr>
        <w:pStyle w:val="Tabellentext"/>
        <w:keepLines w:val="0"/>
        <w:spacing w:before="0" w:after="0"/>
        <w:ind w:firstLine="425"/>
        <w:jc w:val="both"/>
        <w:rPr>
          <w:rFonts w:ascii="Times New Roman" w:eastAsia="Calibri" w:hAnsi="Times New Roman"/>
          <w:sz w:val="8"/>
          <w:lang w:val="cs-CZ" w:eastAsia="en-US"/>
        </w:rPr>
      </w:pPr>
    </w:p>
    <w:p w:rsidR="008F6F7E" w:rsidRPr="008C6805" w:rsidRDefault="008F6F7E"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heme="majorHAnsi" w:hAnsiTheme="majorHAnsi"/>
          <w:sz w:val="28"/>
          <w:szCs w:val="28"/>
        </w:rPr>
      </w:pPr>
      <w:bookmarkStart w:id="26" w:name="_Toc343151728"/>
      <w:bookmarkStart w:id="27" w:name="_Toc348093078"/>
      <w:bookmarkStart w:id="28" w:name="_Toc358618974"/>
      <w:bookmarkStart w:id="29" w:name="_Toc380220951"/>
      <w:bookmarkStart w:id="30" w:name="_Toc439082979"/>
      <w:bookmarkStart w:id="31" w:name="_Toc439140350"/>
      <w:bookmarkStart w:id="32" w:name="_Toc469988009"/>
      <w:bookmarkStart w:id="33" w:name="_Toc480312805"/>
      <w:bookmarkStart w:id="34" w:name="_Toc344352814"/>
      <w:bookmarkStart w:id="35" w:name="_Toc347821570"/>
      <w:bookmarkStart w:id="36" w:name="_Toc348093086"/>
      <w:bookmarkStart w:id="37" w:name="_Toc350507177"/>
      <w:r w:rsidRPr="008C6805">
        <w:rPr>
          <w:rFonts w:asciiTheme="majorHAnsi" w:hAnsiTheme="majorHAnsi"/>
          <w:sz w:val="28"/>
          <w:szCs w:val="28"/>
        </w:rPr>
        <w:t>Požadavky na prokázání kvalifikačních předpokladů účastníka</w:t>
      </w:r>
      <w:bookmarkEnd w:id="26"/>
      <w:bookmarkEnd w:id="27"/>
      <w:bookmarkEnd w:id="28"/>
      <w:bookmarkEnd w:id="29"/>
      <w:bookmarkEnd w:id="30"/>
      <w:bookmarkEnd w:id="31"/>
      <w:bookmarkEnd w:id="32"/>
      <w:bookmarkEnd w:id="33"/>
    </w:p>
    <w:p w:rsidR="00376357" w:rsidRPr="00041F62" w:rsidRDefault="00376357" w:rsidP="00376357">
      <w:pPr>
        <w:widowControl w:val="0"/>
        <w:autoSpaceDE w:val="0"/>
        <w:autoSpaceDN w:val="0"/>
        <w:adjustRightInd w:val="0"/>
        <w:ind w:left="425"/>
        <w:jc w:val="left"/>
        <w:rPr>
          <w:sz w:val="6"/>
        </w:rPr>
      </w:pPr>
    </w:p>
    <w:p w:rsidR="008F6F7E" w:rsidRPr="008C6805" w:rsidRDefault="008F6F7E" w:rsidP="00376357">
      <w:pPr>
        <w:widowControl w:val="0"/>
        <w:autoSpaceDE w:val="0"/>
        <w:autoSpaceDN w:val="0"/>
        <w:adjustRightInd w:val="0"/>
        <w:ind w:left="425"/>
        <w:rPr>
          <w:rFonts w:asciiTheme="majorHAnsi" w:hAnsiTheme="majorHAnsi"/>
          <w:u w:val="single"/>
        </w:rPr>
      </w:pPr>
      <w:r w:rsidRPr="008C6805">
        <w:rPr>
          <w:rFonts w:asciiTheme="majorHAnsi" w:hAnsiTheme="majorHAnsi"/>
          <w:u w:val="single"/>
        </w:rPr>
        <w:t>Účastník může analogicky dle ustanovení § 86 odst. 2 zákona splnění kvalifikačních předpokladů prokázat předložením čestného prohlášení nebo jednotného evropského osvědčení analogicky dle § 87 zákona, z jehož obsahu bude zřejmé, že dodavatel kvalifikační předpoklady požadované zadavatelem splňuje. Vzor čestného prohlášení je přílohou č. 2 zadávacích podmínek.</w:t>
      </w:r>
    </w:p>
    <w:p w:rsidR="0005113F" w:rsidRPr="008C6805" w:rsidRDefault="00A672A5" w:rsidP="0005113F">
      <w:pPr>
        <w:widowControl w:val="0"/>
        <w:autoSpaceDE w:val="0"/>
        <w:autoSpaceDN w:val="0"/>
        <w:adjustRightInd w:val="0"/>
        <w:ind w:left="425"/>
        <w:rPr>
          <w:rFonts w:asciiTheme="majorHAnsi" w:hAnsiTheme="majorHAnsi"/>
          <w:u w:val="single"/>
        </w:rPr>
      </w:pPr>
      <w:r w:rsidRPr="008C6805">
        <w:rPr>
          <w:rFonts w:asciiTheme="majorHAnsi" w:hAnsiTheme="majorHAnsi"/>
          <w:u w:val="single"/>
        </w:rPr>
        <w:t>Předseda hodnotící komise</w:t>
      </w:r>
      <w:r w:rsidR="0005113F" w:rsidRPr="008C6805">
        <w:rPr>
          <w:rFonts w:asciiTheme="majorHAnsi" w:hAnsiTheme="majorHAnsi"/>
          <w:u w:val="single"/>
        </w:rPr>
        <w:t xml:space="preserve"> může pro účely zajištění řádného průběhu tohoto</w:t>
      </w:r>
      <w:r w:rsidRPr="008C6805">
        <w:rPr>
          <w:rFonts w:asciiTheme="majorHAnsi" w:hAnsiTheme="majorHAnsi"/>
          <w:u w:val="single"/>
        </w:rPr>
        <w:t xml:space="preserve"> výběrového</w:t>
      </w:r>
      <w:r w:rsidR="0005113F" w:rsidRPr="008C6805">
        <w:rPr>
          <w:rFonts w:asciiTheme="majorHAnsi" w:hAnsiTheme="majorHAnsi"/>
          <w:u w:val="single"/>
        </w:rPr>
        <w:t xml:space="preserve"> řízení požadovat předložení originálu nebo ověřené kopie příslušného dokladu prokazujícího splnění daného kvalifikačního požadavku.  </w:t>
      </w:r>
    </w:p>
    <w:p w:rsidR="0005113F" w:rsidRPr="00787964" w:rsidRDefault="0005113F" w:rsidP="00376357">
      <w:pPr>
        <w:widowControl w:val="0"/>
        <w:autoSpaceDE w:val="0"/>
        <w:autoSpaceDN w:val="0"/>
        <w:adjustRightInd w:val="0"/>
        <w:ind w:left="425"/>
        <w:rPr>
          <w:rFonts w:asciiTheme="majorHAnsi" w:hAnsiTheme="majorHAnsi"/>
          <w:sz w:val="16"/>
          <w:u w:val="single"/>
        </w:rPr>
      </w:pPr>
    </w:p>
    <w:p w:rsidR="0005113F" w:rsidRPr="008C6805" w:rsidRDefault="0005113F" w:rsidP="0005113F">
      <w:pPr>
        <w:widowControl w:val="0"/>
        <w:autoSpaceDE w:val="0"/>
        <w:autoSpaceDN w:val="0"/>
        <w:adjustRightInd w:val="0"/>
        <w:ind w:left="425"/>
        <w:rPr>
          <w:rFonts w:asciiTheme="majorHAnsi" w:hAnsiTheme="majorHAnsi"/>
          <w:color w:val="000000" w:themeColor="text1"/>
          <w:u w:val="single"/>
        </w:rPr>
      </w:pPr>
      <w:r w:rsidRPr="008C6805">
        <w:rPr>
          <w:rFonts w:asciiTheme="majorHAnsi" w:hAnsiTheme="majorHAnsi"/>
          <w:color w:val="000000" w:themeColor="text1"/>
          <w:u w:val="single"/>
        </w:rPr>
        <w:t>Před uzavřením smlouvy si zadavatel</w:t>
      </w:r>
      <w:r w:rsidR="00A672A5" w:rsidRPr="008C6805">
        <w:rPr>
          <w:rFonts w:asciiTheme="majorHAnsi" w:hAnsiTheme="majorHAnsi"/>
          <w:color w:val="000000" w:themeColor="text1"/>
          <w:u w:val="single"/>
        </w:rPr>
        <w:t>/hodnotící komise</w:t>
      </w:r>
      <w:r w:rsidRPr="008C6805">
        <w:rPr>
          <w:rFonts w:asciiTheme="majorHAnsi" w:hAnsiTheme="majorHAnsi"/>
          <w:color w:val="000000" w:themeColor="text1"/>
          <w:u w:val="single"/>
        </w:rPr>
        <w:t xml:space="preserve"> od vybraného dodavatele </w:t>
      </w:r>
      <w:r w:rsidR="00E01398" w:rsidRPr="008C6805">
        <w:rPr>
          <w:rFonts w:asciiTheme="majorHAnsi" w:hAnsiTheme="majorHAnsi"/>
          <w:color w:val="000000" w:themeColor="text1"/>
          <w:u w:val="single"/>
        </w:rPr>
        <w:t>může vyžádat</w:t>
      </w:r>
      <w:r w:rsidRPr="008C6805">
        <w:rPr>
          <w:rFonts w:asciiTheme="majorHAnsi" w:hAnsiTheme="majorHAnsi"/>
          <w:color w:val="000000" w:themeColor="text1"/>
          <w:u w:val="single"/>
        </w:rPr>
        <w:t xml:space="preserve"> předložení originálů nebo ověřených kopií dokladů o všech požadavcích zadavatele na kvalifikaci, pokud již nebyly v tomto řízení dodavatelem předloženy, a vybraný dodavatel je povinen veškeré takové doklady zadavateli doložit. </w:t>
      </w:r>
    </w:p>
    <w:p w:rsidR="008F6F7E" w:rsidRPr="00787964" w:rsidRDefault="008F6F7E" w:rsidP="00FD0B82">
      <w:pPr>
        <w:pStyle w:val="Nadpis2"/>
        <w:numPr>
          <w:ilvl w:val="1"/>
          <w:numId w:val="5"/>
        </w:numPr>
        <w:spacing w:after="0"/>
        <w:ind w:left="567" w:hanging="567"/>
        <w:rPr>
          <w:rFonts w:asciiTheme="majorHAnsi" w:hAnsiTheme="majorHAnsi"/>
          <w:i w:val="0"/>
          <w:sz w:val="24"/>
        </w:rPr>
      </w:pPr>
      <w:bookmarkStart w:id="38" w:name="_Toc380220981"/>
      <w:bookmarkStart w:id="39" w:name="_Toc343151729"/>
      <w:bookmarkStart w:id="40" w:name="_Toc343151882"/>
      <w:bookmarkStart w:id="41" w:name="_Toc343151994"/>
      <w:bookmarkStart w:id="42" w:name="_Toc344352808"/>
      <w:bookmarkStart w:id="43" w:name="_Toc347821563"/>
      <w:bookmarkStart w:id="44" w:name="_Toc348093079"/>
      <w:bookmarkStart w:id="45" w:name="_Toc439082980"/>
      <w:r w:rsidRPr="00787964">
        <w:rPr>
          <w:rFonts w:asciiTheme="majorHAnsi" w:hAnsiTheme="majorHAnsi"/>
          <w:i w:val="0"/>
          <w:sz w:val="24"/>
        </w:rPr>
        <w:t>Požadavky na prokázání splnění kvalifikace</w:t>
      </w:r>
      <w:bookmarkEnd w:id="38"/>
      <w:bookmarkEnd w:id="39"/>
      <w:bookmarkEnd w:id="40"/>
      <w:bookmarkEnd w:id="41"/>
      <w:bookmarkEnd w:id="42"/>
      <w:bookmarkEnd w:id="43"/>
      <w:bookmarkEnd w:id="44"/>
      <w:bookmarkEnd w:id="45"/>
    </w:p>
    <w:p w:rsidR="008F6F7E" w:rsidRPr="00787964" w:rsidRDefault="008F6F7E" w:rsidP="008F7767">
      <w:pPr>
        <w:widowControl w:val="0"/>
        <w:autoSpaceDE w:val="0"/>
        <w:autoSpaceDN w:val="0"/>
        <w:adjustRightInd w:val="0"/>
        <w:ind w:left="567"/>
        <w:rPr>
          <w:rFonts w:asciiTheme="majorHAnsi" w:hAnsiTheme="majorHAnsi"/>
        </w:rPr>
      </w:pPr>
      <w:r w:rsidRPr="00787964">
        <w:rPr>
          <w:rFonts w:asciiTheme="majorHAnsi" w:hAnsiTheme="majorHAnsi"/>
        </w:rPr>
        <w:t xml:space="preserve">Účastník, který podá nabídku do výběrového řízení, je povinen prokázat splnění kvalifikace v rozsahu a způsobem vymezeným v této části </w:t>
      </w:r>
      <w:r w:rsidR="00531FAE" w:rsidRPr="00787964">
        <w:rPr>
          <w:rFonts w:asciiTheme="majorHAnsi" w:hAnsiTheme="majorHAnsi"/>
        </w:rPr>
        <w:t>v</w:t>
      </w:r>
      <w:r w:rsidR="00237787" w:rsidRPr="00787964">
        <w:rPr>
          <w:rFonts w:asciiTheme="majorHAnsi" w:hAnsiTheme="majorHAnsi"/>
        </w:rPr>
        <w:t>ýzvy k podání nabídky (dále jen „</w:t>
      </w:r>
      <w:r w:rsidR="00FD1161" w:rsidRPr="00787964">
        <w:rPr>
          <w:rFonts w:asciiTheme="majorHAnsi" w:hAnsiTheme="majorHAnsi"/>
        </w:rPr>
        <w:t>v</w:t>
      </w:r>
      <w:r w:rsidR="00237787" w:rsidRPr="00787964">
        <w:rPr>
          <w:rFonts w:asciiTheme="majorHAnsi" w:hAnsiTheme="majorHAnsi"/>
        </w:rPr>
        <w:t>ýzva“)</w:t>
      </w:r>
      <w:r w:rsidRPr="00787964">
        <w:rPr>
          <w:rFonts w:asciiTheme="majorHAnsi" w:hAnsiTheme="majorHAnsi"/>
        </w:rPr>
        <w:t>.</w:t>
      </w:r>
    </w:p>
    <w:p w:rsidR="008F6F7E" w:rsidRPr="00787964" w:rsidRDefault="008F6F7E" w:rsidP="008F6F7E">
      <w:pPr>
        <w:autoSpaceDE w:val="0"/>
        <w:autoSpaceDN w:val="0"/>
        <w:adjustRightInd w:val="0"/>
        <w:rPr>
          <w:rFonts w:asciiTheme="majorHAnsi" w:hAnsiTheme="majorHAnsi"/>
          <w:sz w:val="6"/>
        </w:rPr>
      </w:pPr>
    </w:p>
    <w:p w:rsidR="008F6F7E" w:rsidRPr="00787964" w:rsidRDefault="008F6F7E" w:rsidP="008F7767">
      <w:pPr>
        <w:autoSpaceDE w:val="0"/>
        <w:autoSpaceDN w:val="0"/>
        <w:adjustRightInd w:val="0"/>
        <w:ind w:firstLine="567"/>
        <w:rPr>
          <w:rFonts w:asciiTheme="majorHAnsi" w:hAnsiTheme="majorHAnsi"/>
        </w:rPr>
      </w:pPr>
      <w:r w:rsidRPr="00787964">
        <w:rPr>
          <w:rFonts w:asciiTheme="majorHAnsi" w:hAnsiTheme="majorHAnsi"/>
        </w:rPr>
        <w:t>Kvalifikaci splní dodavatel, který:</w:t>
      </w:r>
    </w:p>
    <w:p w:rsidR="008F6F7E" w:rsidRPr="00787964" w:rsidRDefault="008F6F7E" w:rsidP="00FD0B82">
      <w:pPr>
        <w:numPr>
          <w:ilvl w:val="0"/>
          <w:numId w:val="2"/>
        </w:numPr>
        <w:tabs>
          <w:tab w:val="left" w:pos="1276"/>
        </w:tabs>
        <w:autoSpaceDE w:val="0"/>
        <w:autoSpaceDN w:val="0"/>
        <w:adjustRightInd w:val="0"/>
        <w:ind w:firstLine="131"/>
        <w:rPr>
          <w:rFonts w:asciiTheme="majorHAnsi" w:hAnsiTheme="majorHAnsi"/>
          <w:color w:val="000000" w:themeColor="text1"/>
        </w:rPr>
      </w:pPr>
      <w:r w:rsidRPr="00787964">
        <w:rPr>
          <w:rFonts w:asciiTheme="majorHAnsi" w:hAnsiTheme="majorHAnsi"/>
          <w:color w:val="000000" w:themeColor="text1"/>
        </w:rPr>
        <w:t>prokáže splnění základní způsobilosti analogicky podle §</w:t>
      </w:r>
      <w:r w:rsidR="00E01398" w:rsidRPr="00787964">
        <w:rPr>
          <w:rFonts w:asciiTheme="majorHAnsi" w:hAnsiTheme="majorHAnsi"/>
          <w:color w:val="000000" w:themeColor="text1"/>
        </w:rPr>
        <w:t>§</w:t>
      </w:r>
      <w:r w:rsidRPr="00787964">
        <w:rPr>
          <w:rFonts w:asciiTheme="majorHAnsi" w:hAnsiTheme="majorHAnsi"/>
          <w:color w:val="000000" w:themeColor="text1"/>
        </w:rPr>
        <w:t xml:space="preserve"> 74 </w:t>
      </w:r>
      <w:r w:rsidR="00E01398" w:rsidRPr="00787964">
        <w:rPr>
          <w:rFonts w:asciiTheme="majorHAnsi" w:hAnsiTheme="majorHAnsi"/>
          <w:color w:val="000000" w:themeColor="text1"/>
        </w:rPr>
        <w:t xml:space="preserve">a 75 </w:t>
      </w:r>
      <w:r w:rsidRPr="00787964">
        <w:rPr>
          <w:rFonts w:asciiTheme="majorHAnsi" w:hAnsiTheme="majorHAnsi"/>
          <w:color w:val="000000" w:themeColor="text1"/>
        </w:rPr>
        <w:t>zákona,</w:t>
      </w:r>
    </w:p>
    <w:p w:rsidR="008F6F7E" w:rsidRPr="00787964" w:rsidRDefault="008F6F7E" w:rsidP="00FD0B82">
      <w:pPr>
        <w:numPr>
          <w:ilvl w:val="0"/>
          <w:numId w:val="2"/>
        </w:numPr>
        <w:tabs>
          <w:tab w:val="left" w:pos="1276"/>
        </w:tabs>
        <w:autoSpaceDE w:val="0"/>
        <w:autoSpaceDN w:val="0"/>
        <w:adjustRightInd w:val="0"/>
        <w:ind w:firstLine="131"/>
        <w:rPr>
          <w:rFonts w:asciiTheme="majorHAnsi" w:hAnsiTheme="majorHAnsi"/>
        </w:rPr>
      </w:pPr>
      <w:r w:rsidRPr="00787964">
        <w:rPr>
          <w:rFonts w:asciiTheme="majorHAnsi" w:hAnsiTheme="majorHAnsi"/>
        </w:rPr>
        <w:t xml:space="preserve">prokáže splnění profesní způsobilosti analogicky podle § 77 </w:t>
      </w:r>
      <w:r w:rsidR="00787964" w:rsidRPr="00787964">
        <w:rPr>
          <w:rFonts w:asciiTheme="majorHAnsi" w:hAnsiTheme="majorHAnsi"/>
        </w:rPr>
        <w:t>zákona.</w:t>
      </w:r>
    </w:p>
    <w:p w:rsidR="008F6F7E" w:rsidRPr="00787964" w:rsidRDefault="008F6F7E" w:rsidP="00FD0B82">
      <w:pPr>
        <w:pStyle w:val="Nadpis2"/>
        <w:numPr>
          <w:ilvl w:val="1"/>
          <w:numId w:val="5"/>
        </w:numPr>
        <w:spacing w:after="0"/>
        <w:ind w:left="567" w:hanging="567"/>
        <w:rPr>
          <w:rFonts w:asciiTheme="majorHAnsi" w:hAnsiTheme="majorHAnsi"/>
          <w:i w:val="0"/>
          <w:sz w:val="24"/>
        </w:rPr>
      </w:pPr>
      <w:bookmarkStart w:id="46" w:name="_Toc343151730"/>
      <w:bookmarkStart w:id="47" w:name="_Toc343151883"/>
      <w:bookmarkStart w:id="48" w:name="_Toc343151995"/>
      <w:bookmarkStart w:id="49" w:name="_Toc344352809"/>
      <w:bookmarkStart w:id="50" w:name="_Toc347821564"/>
      <w:bookmarkStart w:id="51" w:name="_Toc348093080"/>
      <w:bookmarkStart w:id="52" w:name="_Toc380220982"/>
      <w:bookmarkStart w:id="53" w:name="_Toc439082981"/>
      <w:r w:rsidRPr="00787964">
        <w:rPr>
          <w:rFonts w:asciiTheme="majorHAnsi" w:hAnsiTheme="majorHAnsi"/>
          <w:i w:val="0"/>
          <w:sz w:val="24"/>
        </w:rPr>
        <w:t xml:space="preserve">Základní způsobilost analogicky podle § 74 odst. 1 písm. a) </w:t>
      </w:r>
      <w:r w:rsidR="00E04540" w:rsidRPr="00787964">
        <w:rPr>
          <w:rFonts w:asciiTheme="majorHAnsi" w:hAnsiTheme="majorHAnsi"/>
          <w:i w:val="0"/>
          <w:sz w:val="24"/>
          <w:lang w:val="cs-CZ"/>
        </w:rPr>
        <w:t>-</w:t>
      </w:r>
      <w:r w:rsidRPr="00787964">
        <w:rPr>
          <w:rFonts w:asciiTheme="majorHAnsi" w:hAnsiTheme="majorHAnsi"/>
          <w:i w:val="0"/>
          <w:sz w:val="24"/>
        </w:rPr>
        <w:t xml:space="preserve"> e) zákona</w:t>
      </w:r>
      <w:bookmarkEnd w:id="46"/>
      <w:bookmarkEnd w:id="47"/>
      <w:bookmarkEnd w:id="48"/>
      <w:bookmarkEnd w:id="49"/>
      <w:bookmarkEnd w:id="50"/>
      <w:bookmarkEnd w:id="51"/>
      <w:bookmarkEnd w:id="52"/>
      <w:bookmarkEnd w:id="53"/>
    </w:p>
    <w:p w:rsidR="008F6F7E" w:rsidRPr="00787964" w:rsidRDefault="008F6F7E" w:rsidP="00E04540">
      <w:pPr>
        <w:spacing w:line="240" w:lineRule="atLeast"/>
        <w:ind w:left="567"/>
        <w:rPr>
          <w:rFonts w:asciiTheme="majorHAnsi" w:hAnsiTheme="majorHAnsi"/>
        </w:rPr>
      </w:pPr>
      <w:bookmarkStart w:id="54" w:name="_Toc343151731"/>
      <w:bookmarkStart w:id="55" w:name="_Toc343151884"/>
      <w:bookmarkStart w:id="56" w:name="_Toc343151996"/>
      <w:bookmarkStart w:id="57" w:name="_Toc344352810"/>
      <w:bookmarkStart w:id="58" w:name="_Toc347821565"/>
      <w:bookmarkStart w:id="59" w:name="_Toc348093081"/>
      <w:r w:rsidRPr="00787964">
        <w:rPr>
          <w:rFonts w:asciiTheme="majorHAnsi" w:hAnsiTheme="majorHAnsi"/>
        </w:rPr>
        <w:t xml:space="preserve">Splnění kvalifikačních předpokladů ke dni podání nabídky se prokazuje předložením </w:t>
      </w:r>
      <w:r w:rsidRPr="00787964">
        <w:rPr>
          <w:rFonts w:asciiTheme="majorHAnsi" w:hAnsiTheme="majorHAnsi"/>
          <w:b/>
        </w:rPr>
        <w:t>čestného prohlášení</w:t>
      </w:r>
      <w:r w:rsidRPr="00787964">
        <w:rPr>
          <w:rFonts w:asciiTheme="majorHAnsi" w:hAnsiTheme="majorHAnsi"/>
        </w:rPr>
        <w:t xml:space="preserve">, z jehož obsahu bude zřejmé, že dodavatel kvalifikační předpoklady analogicky podle § 74 odst. 1 písm. a) </w:t>
      </w:r>
      <w:r w:rsidR="00BC39B0" w:rsidRPr="00787964">
        <w:rPr>
          <w:rFonts w:asciiTheme="majorHAnsi" w:hAnsiTheme="majorHAnsi"/>
        </w:rPr>
        <w:t>-</w:t>
      </w:r>
      <w:r w:rsidRPr="00787964">
        <w:rPr>
          <w:rFonts w:asciiTheme="majorHAnsi" w:hAnsiTheme="majorHAnsi"/>
        </w:rPr>
        <w:t xml:space="preserve"> e) zákona splňuje (</w:t>
      </w:r>
      <w:r w:rsidRPr="00787964">
        <w:rPr>
          <w:rFonts w:asciiTheme="majorHAnsi" w:hAnsiTheme="majorHAnsi"/>
          <w:b/>
        </w:rPr>
        <w:t>vzor viz příloha č. 2</w:t>
      </w:r>
      <w:r w:rsidRPr="00787964">
        <w:rPr>
          <w:rFonts w:asciiTheme="majorHAnsi" w:hAnsiTheme="majorHAnsi"/>
        </w:rPr>
        <w:t xml:space="preserve"> této </w:t>
      </w:r>
      <w:r w:rsidR="00BC39B0" w:rsidRPr="00787964">
        <w:rPr>
          <w:rFonts w:asciiTheme="majorHAnsi" w:hAnsiTheme="majorHAnsi"/>
        </w:rPr>
        <w:t>v</w:t>
      </w:r>
      <w:r w:rsidRPr="00787964">
        <w:rPr>
          <w:rFonts w:asciiTheme="majorHAnsi" w:hAnsiTheme="majorHAnsi"/>
        </w:rPr>
        <w:t xml:space="preserve">ýzvy). </w:t>
      </w:r>
    </w:p>
    <w:p w:rsidR="004503AC" w:rsidRPr="00787964" w:rsidRDefault="004503AC" w:rsidP="00C831B6">
      <w:pPr>
        <w:autoSpaceDE w:val="0"/>
        <w:autoSpaceDN w:val="0"/>
        <w:adjustRightInd w:val="0"/>
        <w:ind w:firstLine="567"/>
        <w:rPr>
          <w:rFonts w:asciiTheme="majorHAnsi" w:hAnsiTheme="majorHAnsi"/>
          <w:b/>
          <w:sz w:val="20"/>
        </w:rPr>
      </w:pPr>
    </w:p>
    <w:p w:rsidR="008F6F7E" w:rsidRPr="00787964" w:rsidRDefault="008F6F7E" w:rsidP="00C831B6">
      <w:pPr>
        <w:autoSpaceDE w:val="0"/>
        <w:autoSpaceDN w:val="0"/>
        <w:adjustRightInd w:val="0"/>
        <w:ind w:firstLine="567"/>
        <w:rPr>
          <w:rFonts w:asciiTheme="majorHAnsi" w:hAnsiTheme="majorHAnsi"/>
          <w:b/>
        </w:rPr>
      </w:pPr>
      <w:r w:rsidRPr="00787964">
        <w:rPr>
          <w:rFonts w:asciiTheme="majorHAnsi" w:hAnsiTheme="majorHAnsi"/>
          <w:b/>
        </w:rPr>
        <w:t>Způsobilým není dodavatel, který:</w:t>
      </w:r>
    </w:p>
    <w:p w:rsidR="00C831B6" w:rsidRPr="00787964" w:rsidRDefault="00C831B6" w:rsidP="00FD0B82">
      <w:pPr>
        <w:pStyle w:val="Odstavecseseznamem"/>
        <w:numPr>
          <w:ilvl w:val="0"/>
          <w:numId w:val="11"/>
        </w:numPr>
        <w:spacing w:after="0" w:line="240" w:lineRule="auto"/>
        <w:ind w:left="1134" w:hanging="425"/>
        <w:jc w:val="both"/>
        <w:rPr>
          <w:rFonts w:asciiTheme="majorHAnsi" w:hAnsiTheme="majorHAnsi"/>
          <w:bCs/>
          <w:sz w:val="24"/>
        </w:rPr>
      </w:pPr>
      <w:bookmarkStart w:id="60" w:name="_Toc380220983"/>
      <w:bookmarkStart w:id="61" w:name="_Toc439082982"/>
      <w:r w:rsidRPr="00787964">
        <w:rPr>
          <w:rFonts w:asciiTheme="majorHAnsi" w:hAnsiTheme="majorHAnsi"/>
          <w:bCs/>
          <w:sz w:val="24"/>
        </w:rPr>
        <w:t xml:space="preserve">byl v zemi svého sídla v posledních 5 letech před zahájením výběrového řízení pravomocně odsouzen pro trestný čin uvedený v příloze č. 3 zákona nebo obdobný trestný čin podle právního řádu země sídla dodavatele; k zahlazeným odsouzením se nepřihlíží, </w:t>
      </w:r>
    </w:p>
    <w:p w:rsidR="00C831B6" w:rsidRPr="00787964" w:rsidRDefault="00C831B6" w:rsidP="00C831B6">
      <w:pPr>
        <w:spacing w:line="240" w:lineRule="atLeast"/>
        <w:ind w:left="1701" w:hanging="567"/>
        <w:rPr>
          <w:rFonts w:asciiTheme="majorHAnsi" w:hAnsiTheme="majorHAnsi"/>
          <w:bCs/>
        </w:rPr>
      </w:pPr>
      <w:r w:rsidRPr="00787964">
        <w:rPr>
          <w:rFonts w:asciiTheme="majorHAnsi" w:hAnsiTheme="majorHAnsi"/>
          <w:bCs/>
        </w:rPr>
        <w:t>aa)</w:t>
      </w:r>
      <w:r w:rsidRPr="00787964">
        <w:rPr>
          <w:rFonts w:asciiTheme="majorHAnsi" w:hAnsiTheme="majorHAnsi"/>
          <w:bCs/>
        </w:rPr>
        <w:tab/>
        <w:t>je-li dodavatelem právnická osoba, musí podmínku analogicky dle § 74 odst. 1 písm. a) zákona splňovat tato právnická osoba a zároveň každý člen statutárního orgánu. Je-li členem statutárního orgánu dodavatele právnická osoba, musí podmínku analogicky dle § 74 odst. 1 písm. a) zákona splňovat:</w:t>
      </w:r>
    </w:p>
    <w:p w:rsidR="00C831B6" w:rsidRPr="00787964" w:rsidRDefault="00C831B6" w:rsidP="00C831B6">
      <w:pPr>
        <w:tabs>
          <w:tab w:val="left" w:pos="1701"/>
          <w:tab w:val="left" w:pos="2410"/>
        </w:tabs>
        <w:spacing w:line="240" w:lineRule="atLeast"/>
        <w:ind w:left="1701" w:firstLine="283"/>
        <w:rPr>
          <w:rFonts w:asciiTheme="majorHAnsi" w:hAnsiTheme="majorHAnsi"/>
          <w:bCs/>
        </w:rPr>
      </w:pPr>
      <w:r w:rsidRPr="00787964">
        <w:rPr>
          <w:rFonts w:asciiTheme="majorHAnsi" w:hAnsiTheme="majorHAnsi"/>
          <w:bCs/>
        </w:rPr>
        <w:t>i.</w:t>
      </w:r>
      <w:r w:rsidRPr="00787964">
        <w:rPr>
          <w:rFonts w:asciiTheme="majorHAnsi" w:hAnsiTheme="majorHAnsi"/>
          <w:bCs/>
        </w:rPr>
        <w:tab/>
        <w:t xml:space="preserve">tato právnická osoba, </w:t>
      </w:r>
    </w:p>
    <w:p w:rsidR="00C831B6" w:rsidRPr="00787964" w:rsidRDefault="00C831B6" w:rsidP="00C831B6">
      <w:pPr>
        <w:tabs>
          <w:tab w:val="left" w:pos="1701"/>
          <w:tab w:val="left" w:pos="2410"/>
        </w:tabs>
        <w:spacing w:line="240" w:lineRule="atLeast"/>
        <w:ind w:left="1701" w:firstLine="283"/>
        <w:rPr>
          <w:rFonts w:asciiTheme="majorHAnsi" w:hAnsiTheme="majorHAnsi"/>
          <w:bCs/>
        </w:rPr>
      </w:pPr>
      <w:r w:rsidRPr="00787964">
        <w:rPr>
          <w:rFonts w:asciiTheme="majorHAnsi" w:hAnsiTheme="majorHAnsi"/>
          <w:bCs/>
        </w:rPr>
        <w:t>ii.</w:t>
      </w:r>
      <w:r w:rsidRPr="00787964">
        <w:rPr>
          <w:rFonts w:asciiTheme="majorHAnsi" w:hAnsiTheme="majorHAnsi"/>
          <w:bCs/>
        </w:rPr>
        <w:tab/>
        <w:t xml:space="preserve">každý člen statutárního orgánu této právnické osoby a </w:t>
      </w:r>
    </w:p>
    <w:p w:rsidR="00C831B6" w:rsidRPr="00787964" w:rsidRDefault="00C831B6" w:rsidP="00C831B6">
      <w:pPr>
        <w:tabs>
          <w:tab w:val="left" w:pos="2410"/>
        </w:tabs>
        <w:spacing w:line="240" w:lineRule="atLeast"/>
        <w:ind w:left="2410" w:hanging="425"/>
        <w:rPr>
          <w:rFonts w:asciiTheme="majorHAnsi" w:hAnsiTheme="majorHAnsi"/>
          <w:bCs/>
        </w:rPr>
      </w:pPr>
      <w:r w:rsidRPr="00787964">
        <w:rPr>
          <w:rFonts w:asciiTheme="majorHAnsi" w:hAnsiTheme="majorHAnsi"/>
          <w:bCs/>
        </w:rPr>
        <w:t>iii.</w:t>
      </w:r>
      <w:r w:rsidRPr="00787964">
        <w:rPr>
          <w:rFonts w:asciiTheme="majorHAnsi" w:hAnsiTheme="majorHAnsi"/>
          <w:bCs/>
        </w:rPr>
        <w:tab/>
        <w:t>osoba zastupující tuto právnickou osobu v statutárním orgánu dodavatele,</w:t>
      </w:r>
    </w:p>
    <w:p w:rsidR="00C831B6" w:rsidRPr="00787964" w:rsidRDefault="00C831B6" w:rsidP="00ED70BC">
      <w:pPr>
        <w:tabs>
          <w:tab w:val="left" w:pos="1701"/>
        </w:tabs>
        <w:spacing w:line="240" w:lineRule="atLeast"/>
        <w:ind w:left="1701" w:hanging="567"/>
        <w:rPr>
          <w:rFonts w:asciiTheme="majorHAnsi" w:hAnsiTheme="majorHAnsi"/>
          <w:bCs/>
        </w:rPr>
      </w:pPr>
      <w:r w:rsidRPr="00787964">
        <w:rPr>
          <w:rFonts w:asciiTheme="majorHAnsi" w:hAnsiTheme="majorHAnsi"/>
          <w:bCs/>
        </w:rPr>
        <w:t xml:space="preserve">ab) </w:t>
      </w:r>
      <w:r w:rsidR="00ED70BC" w:rsidRPr="00787964">
        <w:rPr>
          <w:rFonts w:asciiTheme="majorHAnsi" w:hAnsiTheme="majorHAnsi"/>
          <w:bCs/>
        </w:rPr>
        <w:tab/>
      </w:r>
      <w:r w:rsidRPr="00787964">
        <w:rPr>
          <w:rFonts w:asciiTheme="majorHAnsi" w:hAnsiTheme="majorHAnsi"/>
          <w:bCs/>
        </w:rPr>
        <w:t xml:space="preserve">účastní-li se výběrového řízení pobočka závodu </w:t>
      </w:r>
    </w:p>
    <w:p w:rsidR="00C831B6" w:rsidRPr="00787964" w:rsidRDefault="00C831B6" w:rsidP="00C831B6">
      <w:pPr>
        <w:tabs>
          <w:tab w:val="left" w:pos="2410"/>
        </w:tabs>
        <w:spacing w:line="240" w:lineRule="atLeast"/>
        <w:ind w:left="2410" w:hanging="425"/>
        <w:rPr>
          <w:rFonts w:asciiTheme="majorHAnsi" w:hAnsiTheme="majorHAnsi"/>
          <w:bCs/>
        </w:rPr>
      </w:pPr>
      <w:r w:rsidRPr="00787964">
        <w:rPr>
          <w:rFonts w:asciiTheme="majorHAnsi" w:hAnsiTheme="majorHAnsi"/>
          <w:bCs/>
        </w:rPr>
        <w:t>i.</w:t>
      </w:r>
      <w:r w:rsidRPr="00787964">
        <w:rPr>
          <w:rFonts w:asciiTheme="majorHAnsi" w:hAnsiTheme="majorHAnsi"/>
          <w:bCs/>
        </w:rPr>
        <w:tab/>
        <w:t xml:space="preserve">zahraniční právnické osoby, musí podmínku analogicky dle § 74 odst. 1 písm. a) zákona splňovat tato právnická osoba a vedoucí pobočky závodu, </w:t>
      </w:r>
    </w:p>
    <w:p w:rsidR="00C831B6" w:rsidRPr="00787964" w:rsidRDefault="00C831B6" w:rsidP="00C831B6">
      <w:pPr>
        <w:tabs>
          <w:tab w:val="left" w:pos="2410"/>
        </w:tabs>
        <w:spacing w:line="240" w:lineRule="atLeast"/>
        <w:ind w:left="2410" w:hanging="425"/>
        <w:rPr>
          <w:rFonts w:asciiTheme="majorHAnsi" w:hAnsiTheme="majorHAnsi"/>
          <w:bCs/>
        </w:rPr>
      </w:pPr>
      <w:r w:rsidRPr="00787964">
        <w:rPr>
          <w:rFonts w:asciiTheme="majorHAnsi" w:hAnsiTheme="majorHAnsi"/>
          <w:bCs/>
        </w:rPr>
        <w:lastRenderedPageBreak/>
        <w:t>ii.</w:t>
      </w:r>
      <w:r w:rsidRPr="00787964">
        <w:rPr>
          <w:rFonts w:asciiTheme="majorHAnsi" w:hAnsiTheme="majorHAnsi"/>
          <w:bCs/>
        </w:rPr>
        <w:tab/>
        <w:t>české právnické osoby, musí podmínku analogicky dle § 74 odst. 1 písm. a) zákona splňovat osoby uvedené pod písm. aa) této kapitoly a vedoucí pobočky závodu</w:t>
      </w:r>
    </w:p>
    <w:p w:rsidR="00C831B6" w:rsidRPr="00787964" w:rsidRDefault="00C831B6" w:rsidP="00FD0B82">
      <w:pPr>
        <w:pStyle w:val="Odstavecseseznamem"/>
        <w:numPr>
          <w:ilvl w:val="0"/>
          <w:numId w:val="11"/>
        </w:numPr>
        <w:spacing w:after="0" w:line="240" w:lineRule="auto"/>
        <w:ind w:left="1134" w:hanging="425"/>
        <w:jc w:val="both"/>
        <w:rPr>
          <w:rFonts w:asciiTheme="majorHAnsi" w:hAnsiTheme="majorHAnsi"/>
          <w:bCs/>
          <w:sz w:val="24"/>
        </w:rPr>
      </w:pPr>
      <w:r w:rsidRPr="00787964">
        <w:rPr>
          <w:rFonts w:asciiTheme="majorHAnsi" w:hAnsiTheme="majorHAnsi"/>
          <w:bCs/>
          <w:sz w:val="24"/>
        </w:rPr>
        <w:t xml:space="preserve">má v České republice nebo v zemi svého sídla v evidenci daní zachycen splatný daňový nedoplatek, </w:t>
      </w:r>
    </w:p>
    <w:p w:rsidR="00C831B6" w:rsidRPr="00787964" w:rsidRDefault="00C831B6" w:rsidP="00FD0B82">
      <w:pPr>
        <w:pStyle w:val="Odstavecseseznamem"/>
        <w:numPr>
          <w:ilvl w:val="0"/>
          <w:numId w:val="11"/>
        </w:numPr>
        <w:spacing w:after="0" w:line="240" w:lineRule="auto"/>
        <w:ind w:left="1134" w:hanging="425"/>
        <w:jc w:val="both"/>
        <w:rPr>
          <w:rFonts w:asciiTheme="majorHAnsi" w:hAnsiTheme="majorHAnsi"/>
          <w:bCs/>
          <w:sz w:val="24"/>
        </w:rPr>
      </w:pPr>
      <w:r w:rsidRPr="00787964">
        <w:rPr>
          <w:rFonts w:asciiTheme="majorHAnsi" w:hAnsiTheme="majorHAnsi"/>
          <w:bCs/>
          <w:sz w:val="24"/>
        </w:rPr>
        <w:t xml:space="preserve">má v České republice nebo v zemi svého sídla splatný nedoplatek na pojistném nebo na penále na veřejné zdravotní pojištění, </w:t>
      </w:r>
    </w:p>
    <w:p w:rsidR="00C831B6" w:rsidRPr="00787964" w:rsidRDefault="00C831B6" w:rsidP="00FD0B82">
      <w:pPr>
        <w:pStyle w:val="Odstavecseseznamem"/>
        <w:numPr>
          <w:ilvl w:val="0"/>
          <w:numId w:val="11"/>
        </w:numPr>
        <w:spacing w:after="0" w:line="240" w:lineRule="auto"/>
        <w:ind w:left="1134" w:hanging="425"/>
        <w:jc w:val="both"/>
        <w:rPr>
          <w:rFonts w:asciiTheme="majorHAnsi" w:hAnsiTheme="majorHAnsi"/>
          <w:bCs/>
          <w:sz w:val="24"/>
        </w:rPr>
      </w:pPr>
      <w:r w:rsidRPr="00787964">
        <w:rPr>
          <w:rFonts w:asciiTheme="majorHAnsi" w:hAnsiTheme="majorHAnsi"/>
          <w:bCs/>
          <w:sz w:val="24"/>
        </w:rPr>
        <w:t xml:space="preserve">má v České republice nebo v zemi svého sídla splatný nedoplatek na pojistném nebo na penále na sociální zabezpečení a příspěvku na státní politiku zaměstnanosti, </w:t>
      </w:r>
    </w:p>
    <w:p w:rsidR="00C831B6" w:rsidRPr="00787964" w:rsidRDefault="00C831B6" w:rsidP="00FD0B82">
      <w:pPr>
        <w:pStyle w:val="Odstavecseseznamem"/>
        <w:numPr>
          <w:ilvl w:val="0"/>
          <w:numId w:val="11"/>
        </w:numPr>
        <w:spacing w:after="0" w:line="240" w:lineRule="auto"/>
        <w:ind w:left="1134" w:hanging="425"/>
        <w:jc w:val="both"/>
        <w:rPr>
          <w:rFonts w:asciiTheme="majorHAnsi" w:hAnsiTheme="majorHAnsi"/>
          <w:bCs/>
          <w:sz w:val="24"/>
        </w:rPr>
      </w:pPr>
      <w:r w:rsidRPr="00787964">
        <w:rPr>
          <w:rFonts w:asciiTheme="majorHAnsi" w:hAnsiTheme="majorHAnsi"/>
          <w:bCs/>
          <w:sz w:val="24"/>
        </w:rPr>
        <w:t xml:space="preserve">je v likvidaci, </w:t>
      </w:r>
      <w:r w:rsidR="000E084F" w:rsidRPr="00787964">
        <w:rPr>
          <w:rFonts w:asciiTheme="majorHAnsi" w:hAnsiTheme="majorHAnsi"/>
          <w:bCs/>
          <w:sz w:val="24"/>
        </w:rPr>
        <w:t xml:space="preserve">bylo </w:t>
      </w:r>
      <w:r w:rsidRPr="00787964">
        <w:rPr>
          <w:rFonts w:asciiTheme="majorHAnsi" w:hAnsiTheme="majorHAnsi"/>
          <w:bCs/>
          <w:sz w:val="24"/>
        </w:rPr>
        <w:t>proti němu vydáno rozhodnutí o úpadku, vůči němuž byla nařízena nucená správa podle jiného právního předpisu nebo v obdobné situaci podle právního řádu země sídla dodavatele.</w:t>
      </w:r>
    </w:p>
    <w:p w:rsidR="008F6F7E" w:rsidRPr="00787964" w:rsidRDefault="008F6F7E" w:rsidP="00FD0B82">
      <w:pPr>
        <w:pStyle w:val="Nadpis2"/>
        <w:numPr>
          <w:ilvl w:val="1"/>
          <w:numId w:val="5"/>
        </w:numPr>
        <w:spacing w:before="120" w:after="0"/>
        <w:ind w:left="567" w:hanging="567"/>
        <w:rPr>
          <w:rFonts w:asciiTheme="majorHAnsi" w:hAnsiTheme="majorHAnsi"/>
          <w:i w:val="0"/>
          <w:sz w:val="24"/>
        </w:rPr>
      </w:pPr>
      <w:r w:rsidRPr="00787964">
        <w:rPr>
          <w:rFonts w:asciiTheme="majorHAnsi" w:hAnsiTheme="majorHAnsi"/>
          <w:i w:val="0"/>
          <w:sz w:val="24"/>
        </w:rPr>
        <w:t>Profesní způsobilost analogicky podle § 77 zákona</w:t>
      </w:r>
      <w:bookmarkEnd w:id="54"/>
      <w:bookmarkEnd w:id="55"/>
      <w:bookmarkEnd w:id="56"/>
      <w:bookmarkEnd w:id="57"/>
      <w:bookmarkEnd w:id="58"/>
      <w:bookmarkEnd w:id="59"/>
      <w:bookmarkEnd w:id="60"/>
      <w:bookmarkEnd w:id="61"/>
    </w:p>
    <w:p w:rsidR="00166BB1" w:rsidRPr="00787964" w:rsidRDefault="00166BB1" w:rsidP="00166BB1">
      <w:pPr>
        <w:ind w:left="709" w:hanging="142"/>
        <w:rPr>
          <w:rFonts w:asciiTheme="majorHAnsi" w:hAnsiTheme="majorHAnsi"/>
        </w:rPr>
      </w:pPr>
      <w:r w:rsidRPr="00787964">
        <w:rPr>
          <w:rFonts w:asciiTheme="majorHAnsi" w:hAnsiTheme="majorHAnsi"/>
        </w:rPr>
        <w:t>Účastník splňuje profesní způsobilost:</w:t>
      </w:r>
    </w:p>
    <w:p w:rsidR="00166BB1" w:rsidRPr="00787964" w:rsidRDefault="00A82912" w:rsidP="00166BB1">
      <w:pPr>
        <w:spacing w:before="120" w:after="60"/>
        <w:ind w:left="709"/>
        <w:rPr>
          <w:rFonts w:asciiTheme="majorHAnsi" w:hAnsiTheme="majorHAnsi"/>
          <w:b/>
        </w:rPr>
      </w:pPr>
      <w:r w:rsidRPr="00787964">
        <w:rPr>
          <w:rFonts w:asciiTheme="majorHAnsi" w:hAnsiTheme="majorHAnsi"/>
          <w:b/>
        </w:rPr>
        <w:t xml:space="preserve">analogicky </w:t>
      </w:r>
      <w:r w:rsidR="00166BB1" w:rsidRPr="00787964">
        <w:rPr>
          <w:rFonts w:asciiTheme="majorHAnsi" w:hAnsiTheme="majorHAnsi"/>
          <w:b/>
        </w:rPr>
        <w:t>dle § 77 odst. 1 zákona</w:t>
      </w:r>
    </w:p>
    <w:p w:rsidR="00166BB1" w:rsidRPr="00787964" w:rsidRDefault="00166BB1" w:rsidP="00FD0B82">
      <w:pPr>
        <w:numPr>
          <w:ilvl w:val="0"/>
          <w:numId w:val="12"/>
        </w:numPr>
        <w:tabs>
          <w:tab w:val="left" w:pos="1560"/>
          <w:tab w:val="left" w:pos="1843"/>
        </w:tabs>
        <w:ind w:left="1417" w:hanging="425"/>
        <w:rPr>
          <w:rFonts w:asciiTheme="majorHAnsi" w:hAnsiTheme="majorHAnsi"/>
        </w:rPr>
      </w:pPr>
      <w:r w:rsidRPr="00787964">
        <w:rPr>
          <w:rFonts w:asciiTheme="majorHAnsi" w:hAnsiTheme="majorHAnsi"/>
        </w:rPr>
        <w:t>výpisem z obchodního rejstříku, nebo jiné obdobné evidence, pokud jiný právní předpis zápis do takové evidence vyžaduje</w:t>
      </w:r>
    </w:p>
    <w:p w:rsidR="00166BB1" w:rsidRPr="00787964" w:rsidRDefault="00A82912" w:rsidP="00166BB1">
      <w:pPr>
        <w:spacing w:before="120" w:after="60"/>
        <w:ind w:left="709"/>
        <w:rPr>
          <w:rFonts w:asciiTheme="majorHAnsi" w:hAnsiTheme="majorHAnsi"/>
          <w:b/>
        </w:rPr>
      </w:pPr>
      <w:r w:rsidRPr="00787964">
        <w:rPr>
          <w:rFonts w:asciiTheme="majorHAnsi" w:hAnsiTheme="majorHAnsi"/>
          <w:b/>
        </w:rPr>
        <w:t xml:space="preserve">analogicky </w:t>
      </w:r>
      <w:r w:rsidR="00166BB1" w:rsidRPr="00787964">
        <w:rPr>
          <w:rFonts w:asciiTheme="majorHAnsi" w:hAnsiTheme="majorHAnsi"/>
          <w:b/>
        </w:rPr>
        <w:t>dle § 77 odst. 2 písm. a) zákona</w:t>
      </w:r>
    </w:p>
    <w:p w:rsidR="00043814" w:rsidRPr="00041F62" w:rsidRDefault="00043814" w:rsidP="00043814">
      <w:pPr>
        <w:numPr>
          <w:ilvl w:val="0"/>
          <w:numId w:val="12"/>
        </w:numPr>
        <w:tabs>
          <w:tab w:val="left" w:pos="1560"/>
          <w:tab w:val="left" w:pos="1843"/>
        </w:tabs>
        <w:ind w:left="1417" w:hanging="425"/>
        <w:rPr>
          <w:rFonts w:asciiTheme="majorHAnsi" w:hAnsiTheme="majorHAnsi"/>
          <w:color w:val="FF0000"/>
        </w:rPr>
      </w:pPr>
      <w:bookmarkStart w:id="62" w:name="_Toc463250338"/>
      <w:bookmarkStart w:id="63" w:name="_Toc463850798"/>
      <w:bookmarkStart w:id="64" w:name="_Toc350782701"/>
      <w:bookmarkStart w:id="65" w:name="_Toc350782799"/>
      <w:bookmarkEnd w:id="34"/>
      <w:bookmarkEnd w:id="35"/>
      <w:bookmarkEnd w:id="36"/>
      <w:bookmarkEnd w:id="37"/>
      <w:r w:rsidRPr="00043814">
        <w:rPr>
          <w:rFonts w:asciiTheme="majorHAnsi" w:hAnsiTheme="majorHAnsi"/>
        </w:rPr>
        <w:t xml:space="preserve">dokladem o oprávnění podnikat v rozsahu odpovídajícímu předmětu veřejné zakázky, pokud jiné právní předpisy takové oprávnění vyžadují </w:t>
      </w:r>
      <w:r w:rsidRPr="002006D4">
        <w:rPr>
          <w:rFonts w:asciiTheme="majorHAnsi" w:hAnsiTheme="majorHAnsi"/>
        </w:rPr>
        <w:t>- provádění staveb, jejich změn a odstraňování.</w:t>
      </w:r>
    </w:p>
    <w:p w:rsidR="008A3F4B" w:rsidRPr="00787964" w:rsidRDefault="008A3F4B" w:rsidP="00FD0B82">
      <w:pPr>
        <w:pStyle w:val="Nadpis2"/>
        <w:numPr>
          <w:ilvl w:val="1"/>
          <w:numId w:val="5"/>
        </w:numPr>
        <w:spacing w:after="0"/>
        <w:ind w:left="567" w:hanging="567"/>
        <w:rPr>
          <w:rFonts w:asciiTheme="majorHAnsi" w:hAnsiTheme="majorHAnsi"/>
          <w:i w:val="0"/>
          <w:sz w:val="24"/>
        </w:rPr>
      </w:pPr>
      <w:r w:rsidRPr="00787964">
        <w:rPr>
          <w:rFonts w:asciiTheme="majorHAnsi" w:hAnsiTheme="majorHAnsi"/>
          <w:i w:val="0"/>
          <w:sz w:val="24"/>
        </w:rPr>
        <w:t>Pravost a stáří dokladů prokazujících splnění kvalifikace</w:t>
      </w:r>
      <w:bookmarkEnd w:id="62"/>
      <w:bookmarkEnd w:id="63"/>
    </w:p>
    <w:p w:rsidR="00B84CA4" w:rsidRPr="00787964" w:rsidRDefault="00B84CA4" w:rsidP="00A263E6">
      <w:pPr>
        <w:ind w:left="567"/>
        <w:rPr>
          <w:rFonts w:asciiTheme="majorHAnsi" w:hAnsiTheme="majorHAnsi"/>
        </w:rPr>
      </w:pPr>
      <w:r w:rsidRPr="00787964">
        <w:rPr>
          <w:rFonts w:asciiTheme="majorHAnsi" w:hAnsiTheme="majorHAnsi"/>
        </w:rPr>
        <w:t>Všechny doklady k prokázání kvalifikace je dodavatel v nabídce oprávněn předložit v prosté kopii.</w:t>
      </w:r>
    </w:p>
    <w:p w:rsidR="008A3F4B" w:rsidRPr="00787964" w:rsidRDefault="00B84CA4" w:rsidP="00A263E6">
      <w:pPr>
        <w:ind w:left="567"/>
        <w:rPr>
          <w:rFonts w:asciiTheme="majorHAnsi" w:hAnsiTheme="majorHAnsi"/>
        </w:rPr>
      </w:pPr>
      <w:r w:rsidRPr="00787964">
        <w:rPr>
          <w:rFonts w:asciiTheme="majorHAnsi" w:hAnsiTheme="majorHAnsi"/>
        </w:rPr>
        <w:t>Doklady prokazující základní způsobilost analogicky dle § 74 zákona a profesní způsobilost analogicky dle § 77 odst. 1 zákona musí prokazovat splnění požadovaného kritéria způsobilosti nejpozději v době 3 měsíců přede dnem podání nabídky.</w:t>
      </w:r>
    </w:p>
    <w:p w:rsidR="002C5DB6" w:rsidRPr="00787964" w:rsidRDefault="002C5DB6" w:rsidP="00A263E6">
      <w:pPr>
        <w:ind w:left="567"/>
        <w:rPr>
          <w:rFonts w:asciiTheme="majorHAnsi" w:hAnsiTheme="majorHAnsi"/>
        </w:rPr>
      </w:pPr>
      <w:r w:rsidRPr="00787964">
        <w:rPr>
          <w:rFonts w:asciiTheme="majorHAnsi" w:hAnsiTheme="majorHAnsi"/>
        </w:rPr>
        <w:t>V případě cizojazyčných dokumentů připojí účastník k dokumentům překlad do českého jazyka. Povinnost připojit k dokladům překlad do českého jazyka se nevztahuje na doklady ve slovenském jazyce. Doklady o vzdělání, např. vysokoškolské diplomy lze předkládat rovněž v latinském jazyce</w:t>
      </w:r>
    </w:p>
    <w:p w:rsidR="00EF6ABC" w:rsidRPr="00787964" w:rsidRDefault="00EF6ABC" w:rsidP="00EF6ABC">
      <w:pPr>
        <w:ind w:left="567"/>
        <w:rPr>
          <w:rFonts w:asciiTheme="majorHAnsi" w:hAnsiTheme="majorHAnsi"/>
        </w:rPr>
      </w:pPr>
      <w:r w:rsidRPr="00787964">
        <w:rPr>
          <w:rFonts w:asciiTheme="majorHAnsi" w:hAnsiTheme="majorHAnsi"/>
        </w:rPr>
        <w:t>V případě, že byla kvalifikace získána v zahraničí, prokazuje se doklady vydanými podle právního řádu země, ve které byla získána, a to v rozsahu požadovaném zadavatelem.</w:t>
      </w:r>
    </w:p>
    <w:p w:rsidR="002743D8" w:rsidRPr="00787964" w:rsidRDefault="002743D8" w:rsidP="00FD0B82">
      <w:pPr>
        <w:pStyle w:val="Nadpis2"/>
        <w:numPr>
          <w:ilvl w:val="1"/>
          <w:numId w:val="5"/>
        </w:numPr>
        <w:spacing w:after="0"/>
        <w:ind w:left="567" w:hanging="567"/>
        <w:rPr>
          <w:rFonts w:asciiTheme="majorHAnsi" w:hAnsiTheme="majorHAnsi"/>
          <w:i w:val="0"/>
          <w:sz w:val="24"/>
          <w:szCs w:val="24"/>
        </w:rPr>
      </w:pPr>
      <w:r w:rsidRPr="00787964">
        <w:rPr>
          <w:rFonts w:asciiTheme="majorHAnsi" w:hAnsiTheme="majorHAnsi"/>
          <w:i w:val="0"/>
          <w:sz w:val="24"/>
          <w:szCs w:val="24"/>
        </w:rPr>
        <w:t>Společné prokazování kvalifikace</w:t>
      </w:r>
    </w:p>
    <w:p w:rsidR="002743D8" w:rsidRPr="00787964" w:rsidRDefault="002743D8" w:rsidP="003676D4">
      <w:pPr>
        <w:ind w:left="567"/>
        <w:rPr>
          <w:rFonts w:asciiTheme="majorHAnsi" w:hAnsiTheme="majorHAnsi"/>
        </w:rPr>
      </w:pPr>
      <w:r w:rsidRPr="00787964">
        <w:rPr>
          <w:rFonts w:asciiTheme="majorHAnsi" w:hAnsiTheme="majorHAnsi"/>
        </w:rPr>
        <w:t xml:space="preserve">Má-li být předmět veřejné zakázky plněn několika dodavateli společně a za tímto účelem podávají společnou nabídku, je každý z dodavatelů povinen prokázat splnění základní způsobilosti a profesní způsobilosti v plném rozsahu. </w:t>
      </w:r>
    </w:p>
    <w:p w:rsidR="002743D8" w:rsidRPr="00787964" w:rsidRDefault="002743D8" w:rsidP="003676D4">
      <w:pPr>
        <w:ind w:left="567"/>
        <w:rPr>
          <w:rFonts w:asciiTheme="majorHAnsi" w:hAnsiTheme="majorHAnsi"/>
        </w:rPr>
      </w:pPr>
      <w:bookmarkStart w:id="66" w:name="_Toc208292146"/>
      <w:r w:rsidRPr="00787964">
        <w:rPr>
          <w:rFonts w:asciiTheme="majorHAnsi" w:hAnsiTheme="majorHAnsi"/>
        </w:rPr>
        <w:t>Zadavatel požaduje, aby požadované významné právní služby dle písm. i) a ii) uvedené výše v rámci technické kvalifikace prokázal pouze jeden z dodavatelů podávajících společnou nabídku.</w:t>
      </w:r>
    </w:p>
    <w:p w:rsidR="002743D8" w:rsidRPr="00787964" w:rsidRDefault="002743D8" w:rsidP="003676D4">
      <w:pPr>
        <w:ind w:left="567"/>
        <w:rPr>
          <w:rFonts w:asciiTheme="majorHAnsi" w:hAnsiTheme="majorHAnsi"/>
        </w:rPr>
      </w:pPr>
      <w:r w:rsidRPr="00787964">
        <w:rPr>
          <w:rFonts w:asciiTheme="majorHAnsi" w:hAnsiTheme="majorHAnsi"/>
        </w:rPr>
        <w:t>Zadavatel požaduje, aby v případě společné účasti dodavatelů nesli všichni takoví dodavatelé podávající společnou nabídku odpovědnost společně a nerozdílně (požadavek na tzv. solidární odpovědnost).</w:t>
      </w:r>
    </w:p>
    <w:bookmarkEnd w:id="66"/>
    <w:p w:rsidR="00EF6ABC" w:rsidRDefault="00EF6ABC" w:rsidP="00A263E6">
      <w:pPr>
        <w:ind w:left="567"/>
        <w:rPr>
          <w:sz w:val="12"/>
        </w:rPr>
      </w:pPr>
    </w:p>
    <w:p w:rsidR="006C0633" w:rsidRPr="002A36DD" w:rsidRDefault="006C0633" w:rsidP="00A263E6">
      <w:pPr>
        <w:ind w:left="567"/>
        <w:rPr>
          <w:sz w:val="12"/>
        </w:rPr>
      </w:pPr>
    </w:p>
    <w:p w:rsidR="008A3F4B" w:rsidRPr="00787964" w:rsidRDefault="008A3F4B"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heme="majorHAnsi" w:hAnsiTheme="majorHAnsi"/>
          <w:sz w:val="28"/>
          <w:szCs w:val="28"/>
        </w:rPr>
      </w:pPr>
      <w:bookmarkStart w:id="67" w:name="_Toc463850795"/>
      <w:bookmarkStart w:id="68" w:name="_Toc469988010"/>
      <w:bookmarkStart w:id="69" w:name="_Toc480312806"/>
      <w:bookmarkStart w:id="70" w:name="_Toc463250335"/>
      <w:r w:rsidRPr="00787964">
        <w:rPr>
          <w:rFonts w:asciiTheme="majorHAnsi" w:hAnsiTheme="majorHAnsi"/>
          <w:sz w:val="28"/>
          <w:szCs w:val="28"/>
        </w:rPr>
        <w:lastRenderedPageBreak/>
        <w:t xml:space="preserve">Obnovení způsobilosti účastníka </w:t>
      </w:r>
      <w:r w:rsidR="00356263" w:rsidRPr="00787964">
        <w:rPr>
          <w:rFonts w:asciiTheme="majorHAnsi" w:hAnsiTheme="majorHAnsi"/>
          <w:sz w:val="28"/>
          <w:szCs w:val="28"/>
        </w:rPr>
        <w:t>výběrového</w:t>
      </w:r>
      <w:r w:rsidRPr="00787964">
        <w:rPr>
          <w:rFonts w:asciiTheme="majorHAnsi" w:hAnsiTheme="majorHAnsi"/>
          <w:sz w:val="28"/>
          <w:szCs w:val="28"/>
        </w:rPr>
        <w:t xml:space="preserve"> řízení</w:t>
      </w:r>
      <w:bookmarkEnd w:id="67"/>
      <w:bookmarkEnd w:id="68"/>
      <w:bookmarkEnd w:id="69"/>
      <w:r w:rsidRPr="00787964">
        <w:rPr>
          <w:rFonts w:asciiTheme="majorHAnsi" w:hAnsiTheme="majorHAnsi"/>
          <w:sz w:val="28"/>
          <w:szCs w:val="28"/>
        </w:rPr>
        <w:t xml:space="preserve"> </w:t>
      </w:r>
      <w:bookmarkEnd w:id="70"/>
    </w:p>
    <w:p w:rsidR="0083556C" w:rsidRPr="00787964" w:rsidRDefault="0083556C" w:rsidP="0083556C">
      <w:pPr>
        <w:widowControl w:val="0"/>
        <w:autoSpaceDE w:val="0"/>
        <w:autoSpaceDN w:val="0"/>
        <w:adjustRightInd w:val="0"/>
        <w:ind w:left="425"/>
        <w:rPr>
          <w:rFonts w:asciiTheme="majorHAnsi" w:hAnsiTheme="majorHAnsi"/>
          <w:sz w:val="12"/>
        </w:rPr>
      </w:pPr>
    </w:p>
    <w:p w:rsidR="008A3F4B" w:rsidRPr="00787964" w:rsidRDefault="008A3F4B" w:rsidP="0083556C">
      <w:pPr>
        <w:widowControl w:val="0"/>
        <w:autoSpaceDE w:val="0"/>
        <w:autoSpaceDN w:val="0"/>
        <w:adjustRightInd w:val="0"/>
        <w:ind w:left="425"/>
        <w:rPr>
          <w:rFonts w:asciiTheme="majorHAnsi" w:hAnsiTheme="majorHAnsi"/>
        </w:rPr>
      </w:pPr>
      <w:r w:rsidRPr="00787964">
        <w:rPr>
          <w:rFonts w:asciiTheme="majorHAnsi" w:hAnsiTheme="majorHAnsi"/>
        </w:rPr>
        <w:t xml:space="preserve">Účastník </w:t>
      </w:r>
      <w:r w:rsidR="00356263" w:rsidRPr="00787964">
        <w:rPr>
          <w:rFonts w:asciiTheme="majorHAnsi" w:hAnsiTheme="majorHAnsi"/>
        </w:rPr>
        <w:t>výběrového</w:t>
      </w:r>
      <w:r w:rsidRPr="00787964">
        <w:rPr>
          <w:rFonts w:asciiTheme="majorHAnsi" w:hAnsiTheme="majorHAnsi"/>
        </w:rPr>
        <w:t xml:space="preserve"> řízení může prokázat, že i přes nesplnění základní způsobilosti </w:t>
      </w:r>
      <w:r w:rsidR="001000C5" w:rsidRPr="00787964">
        <w:rPr>
          <w:rFonts w:asciiTheme="majorHAnsi" w:hAnsiTheme="majorHAnsi"/>
        </w:rPr>
        <w:t xml:space="preserve">analogicky </w:t>
      </w:r>
      <w:r w:rsidRPr="00787964">
        <w:rPr>
          <w:rFonts w:asciiTheme="majorHAnsi" w:hAnsiTheme="majorHAnsi"/>
        </w:rPr>
        <w:t xml:space="preserve">dle § 74 zákona nebo naplnění důvodu nezpůsobilosti </w:t>
      </w:r>
      <w:r w:rsidR="001000C5" w:rsidRPr="00787964">
        <w:rPr>
          <w:rFonts w:asciiTheme="majorHAnsi" w:hAnsiTheme="majorHAnsi"/>
        </w:rPr>
        <w:t xml:space="preserve">analogicky </w:t>
      </w:r>
      <w:r w:rsidRPr="00787964">
        <w:rPr>
          <w:rFonts w:asciiTheme="majorHAnsi" w:hAnsiTheme="majorHAnsi"/>
        </w:rPr>
        <w:t>dle § 48 odst. 5 a 6 zákona obnovil svou způsobilost k účasti v</w:t>
      </w:r>
      <w:r w:rsidR="00356263" w:rsidRPr="00787964">
        <w:rPr>
          <w:rFonts w:asciiTheme="majorHAnsi" w:hAnsiTheme="majorHAnsi"/>
        </w:rPr>
        <w:t>e</w:t>
      </w:r>
      <w:r w:rsidRPr="00787964">
        <w:rPr>
          <w:rFonts w:asciiTheme="majorHAnsi" w:hAnsiTheme="majorHAnsi"/>
        </w:rPr>
        <w:t xml:space="preserve"> </w:t>
      </w:r>
      <w:r w:rsidR="00356263" w:rsidRPr="00787964">
        <w:rPr>
          <w:rFonts w:asciiTheme="majorHAnsi" w:hAnsiTheme="majorHAnsi"/>
        </w:rPr>
        <w:t>výběrovém</w:t>
      </w:r>
      <w:r w:rsidRPr="00787964">
        <w:rPr>
          <w:rFonts w:asciiTheme="majorHAnsi" w:hAnsiTheme="majorHAnsi"/>
        </w:rPr>
        <w:t xml:space="preserve"> řízení, pokud v průběhu </w:t>
      </w:r>
      <w:r w:rsidR="00356263" w:rsidRPr="00787964">
        <w:rPr>
          <w:rFonts w:asciiTheme="majorHAnsi" w:hAnsiTheme="majorHAnsi"/>
        </w:rPr>
        <w:t>výběrového</w:t>
      </w:r>
      <w:r w:rsidRPr="00787964">
        <w:rPr>
          <w:rFonts w:asciiTheme="majorHAnsi" w:hAnsiTheme="majorHAnsi"/>
        </w:rPr>
        <w:t xml:space="preserve"> řízení zadavateli doloží, že přijal dostatečná nápravná opatření. To neplatí po dobu, na kterou byl účastník </w:t>
      </w:r>
      <w:r w:rsidR="00356263" w:rsidRPr="00787964">
        <w:rPr>
          <w:rFonts w:asciiTheme="majorHAnsi" w:hAnsiTheme="majorHAnsi"/>
        </w:rPr>
        <w:t>výběrového</w:t>
      </w:r>
      <w:r w:rsidRPr="00787964">
        <w:rPr>
          <w:rFonts w:asciiTheme="majorHAnsi" w:hAnsiTheme="majorHAnsi"/>
        </w:rPr>
        <w:t xml:space="preserve"> řízení pravomocně odsouzen k zákazu plnění veřejných zakázek nebo účasti v koncesním řízení. </w:t>
      </w:r>
    </w:p>
    <w:p w:rsidR="006C0633" w:rsidRPr="006C0633" w:rsidRDefault="006C0633" w:rsidP="00E31084">
      <w:pPr>
        <w:widowControl w:val="0"/>
        <w:autoSpaceDE w:val="0"/>
        <w:autoSpaceDN w:val="0"/>
        <w:adjustRightInd w:val="0"/>
        <w:ind w:left="425"/>
        <w:rPr>
          <w:rFonts w:asciiTheme="majorHAnsi" w:hAnsiTheme="majorHAnsi"/>
          <w:b/>
          <w:sz w:val="12"/>
        </w:rPr>
      </w:pPr>
    </w:p>
    <w:p w:rsidR="008A3F4B" w:rsidRPr="00787964" w:rsidRDefault="008A3F4B" w:rsidP="00E31084">
      <w:pPr>
        <w:widowControl w:val="0"/>
        <w:autoSpaceDE w:val="0"/>
        <w:autoSpaceDN w:val="0"/>
        <w:adjustRightInd w:val="0"/>
        <w:ind w:left="425"/>
        <w:rPr>
          <w:rFonts w:asciiTheme="majorHAnsi" w:hAnsiTheme="majorHAnsi"/>
          <w:b/>
        </w:rPr>
      </w:pPr>
      <w:r w:rsidRPr="00787964">
        <w:rPr>
          <w:rFonts w:asciiTheme="majorHAnsi" w:hAnsiTheme="majorHAnsi"/>
          <w:b/>
        </w:rPr>
        <w:t xml:space="preserve">Nápravnými opatřeními mohou být zejména </w:t>
      </w:r>
    </w:p>
    <w:p w:rsidR="008A3F4B" w:rsidRPr="00787964" w:rsidRDefault="008A3F4B" w:rsidP="00FD0B82">
      <w:pPr>
        <w:pStyle w:val="Odstavecseseznamem"/>
        <w:numPr>
          <w:ilvl w:val="0"/>
          <w:numId w:val="13"/>
        </w:numPr>
        <w:spacing w:after="0" w:line="240" w:lineRule="auto"/>
        <w:ind w:left="1276" w:hanging="425"/>
        <w:rPr>
          <w:rFonts w:asciiTheme="majorHAnsi" w:hAnsiTheme="majorHAnsi"/>
          <w:sz w:val="24"/>
          <w:lang w:eastAsia="x-none"/>
        </w:rPr>
      </w:pPr>
      <w:r w:rsidRPr="00787964">
        <w:rPr>
          <w:rFonts w:asciiTheme="majorHAnsi" w:hAnsiTheme="majorHAnsi"/>
          <w:sz w:val="24"/>
          <w:lang w:eastAsia="x-none"/>
        </w:rPr>
        <w:t xml:space="preserve">uhrazení dlužných částek nebo nedoplatků, </w:t>
      </w:r>
    </w:p>
    <w:p w:rsidR="008A3F4B" w:rsidRPr="00787964" w:rsidRDefault="008A3F4B" w:rsidP="00FD0B82">
      <w:pPr>
        <w:pStyle w:val="Odstavecseseznamem"/>
        <w:numPr>
          <w:ilvl w:val="0"/>
          <w:numId w:val="13"/>
        </w:numPr>
        <w:spacing w:after="0" w:line="240" w:lineRule="auto"/>
        <w:ind w:left="1276" w:hanging="425"/>
        <w:rPr>
          <w:rFonts w:asciiTheme="majorHAnsi" w:hAnsiTheme="majorHAnsi"/>
          <w:sz w:val="24"/>
          <w:lang w:eastAsia="x-none"/>
        </w:rPr>
      </w:pPr>
      <w:r w:rsidRPr="00787964">
        <w:rPr>
          <w:rFonts w:asciiTheme="majorHAnsi" w:hAnsiTheme="majorHAnsi"/>
          <w:sz w:val="24"/>
          <w:lang w:eastAsia="x-none"/>
        </w:rPr>
        <w:t xml:space="preserve">úplná náhrada újmy způsobená spácháním trestného činu nebo pochybením, </w:t>
      </w:r>
    </w:p>
    <w:p w:rsidR="008A3F4B" w:rsidRPr="00787964" w:rsidRDefault="008A3F4B" w:rsidP="00FD0B82">
      <w:pPr>
        <w:pStyle w:val="Odstavecseseznamem"/>
        <w:numPr>
          <w:ilvl w:val="0"/>
          <w:numId w:val="13"/>
        </w:numPr>
        <w:spacing w:after="0" w:line="240" w:lineRule="auto"/>
        <w:ind w:left="1276" w:hanging="425"/>
        <w:jc w:val="both"/>
        <w:rPr>
          <w:rFonts w:asciiTheme="majorHAnsi" w:hAnsiTheme="majorHAnsi"/>
          <w:sz w:val="24"/>
          <w:lang w:eastAsia="x-none"/>
        </w:rPr>
      </w:pPr>
      <w:r w:rsidRPr="00787964">
        <w:rPr>
          <w:rFonts w:asciiTheme="majorHAnsi" w:hAnsiTheme="majorHAnsi"/>
          <w:sz w:val="24"/>
          <w:lang w:eastAsia="x-none"/>
        </w:rPr>
        <w:t xml:space="preserve">aktivní spolupráce s orgány provádějícími vyšetřování, dozor, dohled nebo přezkum, nebo </w:t>
      </w:r>
    </w:p>
    <w:p w:rsidR="008A3F4B" w:rsidRPr="00787964" w:rsidRDefault="008A3F4B" w:rsidP="00FD0B82">
      <w:pPr>
        <w:pStyle w:val="Odstavecseseznamem"/>
        <w:numPr>
          <w:ilvl w:val="0"/>
          <w:numId w:val="13"/>
        </w:numPr>
        <w:spacing w:after="0" w:line="240" w:lineRule="auto"/>
        <w:ind w:left="1276" w:hanging="425"/>
        <w:jc w:val="both"/>
        <w:rPr>
          <w:rFonts w:asciiTheme="majorHAnsi" w:hAnsiTheme="majorHAnsi"/>
          <w:sz w:val="24"/>
          <w:lang w:eastAsia="x-none"/>
        </w:rPr>
      </w:pPr>
      <w:r w:rsidRPr="00787964">
        <w:rPr>
          <w:rFonts w:asciiTheme="majorHAnsi" w:hAnsiTheme="majorHAnsi"/>
          <w:sz w:val="24"/>
          <w:lang w:eastAsia="x-none"/>
        </w:rPr>
        <w:t xml:space="preserve">přijetí technických, organizačních nebo personálních preventivních opatření proti trestné činnosti nebo pochybením. </w:t>
      </w:r>
    </w:p>
    <w:p w:rsidR="00C452DC" w:rsidRPr="00787964" w:rsidRDefault="00C452DC" w:rsidP="00E31084">
      <w:pPr>
        <w:widowControl w:val="0"/>
        <w:autoSpaceDE w:val="0"/>
        <w:autoSpaceDN w:val="0"/>
        <w:adjustRightInd w:val="0"/>
        <w:ind w:left="425"/>
        <w:rPr>
          <w:rFonts w:asciiTheme="majorHAnsi" w:hAnsiTheme="majorHAnsi"/>
          <w:sz w:val="12"/>
        </w:rPr>
      </w:pPr>
    </w:p>
    <w:p w:rsidR="008A3F4B" w:rsidRPr="00787964" w:rsidRDefault="008A3F4B" w:rsidP="00E31084">
      <w:pPr>
        <w:widowControl w:val="0"/>
        <w:autoSpaceDE w:val="0"/>
        <w:autoSpaceDN w:val="0"/>
        <w:adjustRightInd w:val="0"/>
        <w:ind w:left="425"/>
        <w:rPr>
          <w:rFonts w:asciiTheme="majorHAnsi" w:hAnsiTheme="majorHAnsi"/>
        </w:rPr>
      </w:pPr>
      <w:r w:rsidRPr="00787964">
        <w:rPr>
          <w:rFonts w:asciiTheme="majorHAnsi" w:hAnsiTheme="majorHAnsi"/>
        </w:rPr>
        <w:t xml:space="preserve">Zadavatel posoudí, zda přijatá nápravná opatření účastníka </w:t>
      </w:r>
      <w:r w:rsidR="00356263" w:rsidRPr="00787964">
        <w:rPr>
          <w:rFonts w:asciiTheme="majorHAnsi" w:hAnsiTheme="majorHAnsi"/>
        </w:rPr>
        <w:t>výběrovéh</w:t>
      </w:r>
      <w:r w:rsidRPr="00787964">
        <w:rPr>
          <w:rFonts w:asciiTheme="majorHAnsi" w:hAnsiTheme="majorHAnsi"/>
        </w:rPr>
        <w:t xml:space="preserve">o řízení považuje za dostatečná k obnovení způsobilosti dodavatele s ohledem na závažnost a konkrétní okolnosti trestného činu nebo jiného pochybení. </w:t>
      </w:r>
    </w:p>
    <w:p w:rsidR="008A3F4B" w:rsidRPr="00787964" w:rsidRDefault="008A3F4B" w:rsidP="00E31084">
      <w:pPr>
        <w:widowControl w:val="0"/>
        <w:autoSpaceDE w:val="0"/>
        <w:autoSpaceDN w:val="0"/>
        <w:adjustRightInd w:val="0"/>
        <w:ind w:left="425"/>
        <w:rPr>
          <w:rFonts w:asciiTheme="majorHAnsi" w:hAnsiTheme="majorHAnsi"/>
        </w:rPr>
      </w:pPr>
      <w:r w:rsidRPr="00787964">
        <w:rPr>
          <w:rFonts w:asciiTheme="majorHAnsi" w:hAnsiTheme="majorHAnsi"/>
        </w:rPr>
        <w:t xml:space="preserve">Pokud zadavatel dospěje k závěru, že způsobilost účastníka </w:t>
      </w:r>
      <w:r w:rsidR="00356263" w:rsidRPr="00787964">
        <w:rPr>
          <w:rFonts w:asciiTheme="majorHAnsi" w:hAnsiTheme="majorHAnsi"/>
        </w:rPr>
        <w:t>výběrového</w:t>
      </w:r>
      <w:r w:rsidRPr="00787964">
        <w:rPr>
          <w:rFonts w:asciiTheme="majorHAnsi" w:hAnsiTheme="majorHAnsi"/>
        </w:rPr>
        <w:t xml:space="preserve"> řízení by</w:t>
      </w:r>
      <w:r w:rsidR="00356263" w:rsidRPr="00787964">
        <w:rPr>
          <w:rFonts w:asciiTheme="majorHAnsi" w:hAnsiTheme="majorHAnsi"/>
        </w:rPr>
        <w:t>la obnovena, z</w:t>
      </w:r>
      <w:r w:rsidRPr="00787964">
        <w:rPr>
          <w:rFonts w:asciiTheme="majorHAnsi" w:hAnsiTheme="majorHAnsi"/>
        </w:rPr>
        <w:t xml:space="preserve"> </w:t>
      </w:r>
      <w:r w:rsidR="00356263" w:rsidRPr="00787964">
        <w:rPr>
          <w:rFonts w:asciiTheme="majorHAnsi" w:hAnsiTheme="majorHAnsi"/>
        </w:rPr>
        <w:t>výběrového</w:t>
      </w:r>
      <w:r w:rsidRPr="00787964">
        <w:rPr>
          <w:rFonts w:asciiTheme="majorHAnsi" w:hAnsiTheme="majorHAnsi"/>
        </w:rPr>
        <w:t xml:space="preserve"> řízení jej nevyloučí nebo předchozí vyloučení účastníka </w:t>
      </w:r>
      <w:r w:rsidR="00356263" w:rsidRPr="00787964">
        <w:rPr>
          <w:rFonts w:asciiTheme="majorHAnsi" w:hAnsiTheme="majorHAnsi"/>
        </w:rPr>
        <w:t>výběrového</w:t>
      </w:r>
      <w:r w:rsidRPr="00787964">
        <w:rPr>
          <w:rFonts w:asciiTheme="majorHAnsi" w:hAnsiTheme="majorHAnsi"/>
        </w:rPr>
        <w:t xml:space="preserve"> řízení zruší.</w:t>
      </w:r>
    </w:p>
    <w:p w:rsidR="007307F4" w:rsidRPr="00787964" w:rsidRDefault="007307F4"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360"/>
        </w:tabs>
        <w:ind w:left="360" w:hanging="360"/>
        <w:rPr>
          <w:rFonts w:asciiTheme="majorHAnsi" w:hAnsiTheme="majorHAnsi"/>
          <w:sz w:val="28"/>
          <w:szCs w:val="28"/>
        </w:rPr>
      </w:pPr>
      <w:bookmarkStart w:id="71" w:name="_Toc380220986"/>
      <w:bookmarkStart w:id="72" w:name="_Toc469988011"/>
      <w:bookmarkStart w:id="73" w:name="_Toc480312807"/>
      <w:bookmarkStart w:id="74" w:name="_Toc343151726"/>
      <w:bookmarkStart w:id="75" w:name="_Toc348093077"/>
      <w:bookmarkEnd w:id="64"/>
      <w:bookmarkEnd w:id="65"/>
      <w:r w:rsidRPr="00787964">
        <w:rPr>
          <w:rFonts w:asciiTheme="majorHAnsi" w:hAnsiTheme="majorHAnsi"/>
          <w:sz w:val="28"/>
          <w:szCs w:val="28"/>
        </w:rPr>
        <w:t>Poddodavatelé</w:t>
      </w:r>
      <w:bookmarkEnd w:id="71"/>
      <w:bookmarkEnd w:id="72"/>
      <w:bookmarkEnd w:id="73"/>
    </w:p>
    <w:p w:rsidR="00CA2825" w:rsidRPr="00787964" w:rsidRDefault="00CA2825" w:rsidP="00A1008F">
      <w:pPr>
        <w:pStyle w:val="Nadpis7"/>
        <w:keepNext/>
        <w:spacing w:before="0" w:after="0"/>
        <w:rPr>
          <w:rStyle w:val="platne1"/>
          <w:rFonts w:asciiTheme="majorHAnsi" w:hAnsiTheme="majorHAnsi"/>
          <w:sz w:val="12"/>
          <w:lang w:val="cs-CZ"/>
        </w:rPr>
      </w:pPr>
      <w:bookmarkStart w:id="76" w:name="_Toc348093098"/>
      <w:bookmarkStart w:id="77" w:name="_Toc350507189"/>
      <w:bookmarkStart w:id="78" w:name="_Toc350782307"/>
      <w:bookmarkStart w:id="79" w:name="_Toc367767595"/>
      <w:bookmarkStart w:id="80" w:name="_Toc369503132"/>
    </w:p>
    <w:p w:rsidR="00787964" w:rsidRPr="00787964" w:rsidRDefault="00787964" w:rsidP="00787964">
      <w:pPr>
        <w:widowControl w:val="0"/>
        <w:autoSpaceDE w:val="0"/>
        <w:autoSpaceDN w:val="0"/>
        <w:adjustRightInd w:val="0"/>
        <w:ind w:left="425"/>
        <w:rPr>
          <w:rFonts w:asciiTheme="majorHAnsi" w:hAnsiTheme="majorHAnsi"/>
        </w:rPr>
      </w:pPr>
      <w:bookmarkStart w:id="81" w:name="_Toc208292141"/>
      <w:bookmarkEnd w:id="76"/>
      <w:bookmarkEnd w:id="77"/>
      <w:bookmarkEnd w:id="78"/>
      <w:bookmarkEnd w:id="79"/>
      <w:bookmarkEnd w:id="80"/>
      <w:r w:rsidRPr="00787964">
        <w:rPr>
          <w:rFonts w:asciiTheme="majorHAnsi" w:hAnsiTheme="majorHAnsi"/>
        </w:rPr>
        <w:t>Zadavatel neomezuje plnění předmětu veřejné zakázky prostřednictvím plnění poddodavatelů účastníka.</w:t>
      </w:r>
    </w:p>
    <w:p w:rsidR="00787964" w:rsidRPr="00787964" w:rsidRDefault="00787964" w:rsidP="00264ACE">
      <w:pPr>
        <w:widowControl w:val="0"/>
        <w:autoSpaceDE w:val="0"/>
        <w:autoSpaceDN w:val="0"/>
        <w:adjustRightInd w:val="0"/>
        <w:ind w:left="425"/>
        <w:rPr>
          <w:rFonts w:asciiTheme="majorHAnsi" w:hAnsiTheme="majorHAnsi"/>
        </w:rPr>
      </w:pPr>
      <w:bookmarkStart w:id="82" w:name="_Toc348093100"/>
      <w:bookmarkStart w:id="83" w:name="_Toc350507191"/>
      <w:bookmarkStart w:id="84" w:name="_Toc350782309"/>
      <w:bookmarkStart w:id="85" w:name="_Toc367767597"/>
      <w:bookmarkStart w:id="86" w:name="_Toc369503133"/>
      <w:r w:rsidRPr="00787964">
        <w:rPr>
          <w:rFonts w:asciiTheme="majorHAnsi" w:hAnsiTheme="majorHAnsi"/>
        </w:rPr>
        <w:t xml:space="preserve">Pokud účastník prostřednictvím poddodavatele zároveň prokazuje některý z kvalifikačních předpokladů, musí účastník v nabídce prokázat splnění základní způsobilosti analogicky dle § 74 zákona a profesní způsobilosti analogicky dle § 77 zákona poddodavatelem čestným prohlášením a písemný závazek k poskytnutí plnění veřejné zakázky s poddodavatelem analogicky dle § 83 písm. d) zákona. Takový poddodavatel se skutečně musí na plnění předmětu zakázky podílet, a to min. v rozsahu, v jakém poddodavatel prokázal splnění kvalifikace. </w:t>
      </w:r>
    </w:p>
    <w:bookmarkEnd w:id="82"/>
    <w:bookmarkEnd w:id="83"/>
    <w:bookmarkEnd w:id="84"/>
    <w:bookmarkEnd w:id="85"/>
    <w:bookmarkEnd w:id="86"/>
    <w:p w:rsidR="00787964" w:rsidRPr="00787964" w:rsidRDefault="00787964" w:rsidP="00264ACE">
      <w:pPr>
        <w:widowControl w:val="0"/>
        <w:autoSpaceDE w:val="0"/>
        <w:autoSpaceDN w:val="0"/>
        <w:adjustRightInd w:val="0"/>
        <w:ind w:left="425"/>
        <w:rPr>
          <w:rFonts w:asciiTheme="majorHAnsi" w:hAnsiTheme="majorHAnsi"/>
        </w:rPr>
      </w:pPr>
      <w:r w:rsidRPr="00787964">
        <w:rPr>
          <w:rFonts w:asciiTheme="majorHAnsi" w:hAnsiTheme="majorHAnsi"/>
        </w:rPr>
        <w:t>Zhotovitel je oprávněn změnit poddodavatele, pomocí něhož prokázal část splnění kvalifikace v rámci veřejné zakázky jen z vážných objektivních důvodů a s předchozím písemným souhlasem objednatele, přičemž nový poddodavatel musí disponovat kvalifikací ve stejném či větším rozsahu, který původní poddodavatel prokázal za zhotovitele. Objednatel nesmí souhlas se změnou poddodavatele bez objektivních důvodů odmítnout, pokud mu budou příslušné doklady předloženy spolu se žádostí o souhlas.</w:t>
      </w:r>
    </w:p>
    <w:p w:rsidR="00E76ED8" w:rsidRPr="00264ACE" w:rsidRDefault="00E76ED8" w:rsidP="00E76ED8">
      <w:pPr>
        <w:spacing w:after="120"/>
        <w:ind w:left="360"/>
        <w:outlineLvl w:val="1"/>
        <w:rPr>
          <w:sz w:val="8"/>
          <w:szCs w:val="22"/>
        </w:rPr>
      </w:pPr>
    </w:p>
    <w:p w:rsidR="009C4AC6" w:rsidRPr="00787964" w:rsidRDefault="003C082A"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bookmarkStart w:id="87" w:name="_Toc469988012"/>
      <w:bookmarkEnd w:id="74"/>
      <w:bookmarkEnd w:id="75"/>
      <w:bookmarkEnd w:id="81"/>
      <w:r>
        <w:rPr>
          <w:rFonts w:ascii="Times New Roman" w:hAnsi="Times New Roman"/>
          <w:sz w:val="28"/>
          <w:szCs w:val="28"/>
          <w:lang w:val="cs-CZ"/>
        </w:rPr>
        <w:t xml:space="preserve"> </w:t>
      </w:r>
      <w:bookmarkStart w:id="88" w:name="_Toc480312808"/>
      <w:r w:rsidR="007307F4" w:rsidRPr="00787964">
        <w:rPr>
          <w:rFonts w:asciiTheme="majorHAnsi" w:hAnsiTheme="majorHAnsi"/>
          <w:sz w:val="28"/>
          <w:szCs w:val="28"/>
        </w:rPr>
        <w:t>Vysvětlení zadávací dokumentace</w:t>
      </w:r>
      <w:bookmarkEnd w:id="87"/>
      <w:bookmarkEnd w:id="88"/>
    </w:p>
    <w:p w:rsidR="007307F4" w:rsidRPr="00787964" w:rsidRDefault="007307F4" w:rsidP="007307F4">
      <w:pPr>
        <w:rPr>
          <w:rFonts w:asciiTheme="majorHAnsi" w:hAnsiTheme="majorHAnsi"/>
          <w:sz w:val="8"/>
          <w:lang w:eastAsia="x-none"/>
        </w:rPr>
      </w:pPr>
    </w:p>
    <w:p w:rsidR="007307F4" w:rsidRPr="00787964" w:rsidRDefault="007307F4" w:rsidP="00787964">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u w:val="single"/>
        </w:rPr>
      </w:pPr>
      <w:r w:rsidRPr="00787964">
        <w:rPr>
          <w:rFonts w:asciiTheme="majorHAnsi" w:hAnsiTheme="majorHAnsi"/>
          <w:sz w:val="24"/>
        </w:rPr>
        <w:t xml:space="preserve">Dodavatel je oprávněn po zadavateli požadovat </w:t>
      </w:r>
      <w:r w:rsidRPr="00787964">
        <w:rPr>
          <w:rFonts w:asciiTheme="majorHAnsi" w:hAnsiTheme="majorHAnsi"/>
          <w:sz w:val="24"/>
          <w:u w:val="single"/>
        </w:rPr>
        <w:t>písemně vysvětlení zadávací dokumentace.</w:t>
      </w:r>
    </w:p>
    <w:p w:rsidR="007307F4" w:rsidRPr="00787964" w:rsidRDefault="007307F4" w:rsidP="00FD0B82">
      <w:pPr>
        <w:pStyle w:val="Odstavecseseznamem"/>
        <w:widowControl w:val="0"/>
        <w:numPr>
          <w:ilvl w:val="0"/>
          <w:numId w:val="14"/>
        </w:numPr>
        <w:autoSpaceDE w:val="0"/>
        <w:autoSpaceDN w:val="0"/>
        <w:adjustRightInd w:val="0"/>
        <w:spacing w:after="0" w:line="240" w:lineRule="auto"/>
        <w:ind w:left="851" w:hanging="284"/>
        <w:rPr>
          <w:rFonts w:asciiTheme="majorHAnsi" w:hAnsiTheme="majorHAnsi"/>
          <w:sz w:val="24"/>
        </w:rPr>
      </w:pPr>
      <w:r w:rsidRPr="00787964">
        <w:rPr>
          <w:rFonts w:asciiTheme="majorHAnsi" w:hAnsiTheme="majorHAnsi"/>
          <w:sz w:val="24"/>
        </w:rPr>
        <w:t xml:space="preserve">Zadavatel může zadávací dokumentaci vysvětlit bez předchozí žádosti dodavatele. </w:t>
      </w:r>
    </w:p>
    <w:p w:rsidR="007307F4" w:rsidRPr="00787964" w:rsidRDefault="007307F4"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rPr>
      </w:pPr>
      <w:r w:rsidRPr="00787964">
        <w:rPr>
          <w:rFonts w:asciiTheme="majorHAnsi" w:hAnsiTheme="majorHAnsi"/>
          <w:sz w:val="24"/>
        </w:rPr>
        <w:t xml:space="preserve">Zadavatel může podmínky obsažené v zadávací dokumentaci změnit nebo doplnit před uplynutím lhůty pro podání nabídek.   </w:t>
      </w:r>
    </w:p>
    <w:p w:rsidR="00787964" w:rsidRPr="00787964" w:rsidRDefault="00787964" w:rsidP="00787964">
      <w:pPr>
        <w:pStyle w:val="Odstavecseseznamem"/>
        <w:widowControl w:val="0"/>
        <w:autoSpaceDE w:val="0"/>
        <w:autoSpaceDN w:val="0"/>
        <w:adjustRightInd w:val="0"/>
        <w:spacing w:after="0" w:line="240" w:lineRule="auto"/>
        <w:ind w:left="851"/>
        <w:jc w:val="both"/>
        <w:rPr>
          <w:rFonts w:ascii="Times New Roman" w:hAnsi="Times New Roman"/>
          <w:sz w:val="12"/>
        </w:rPr>
      </w:pPr>
    </w:p>
    <w:p w:rsidR="002E210B" w:rsidRPr="00440E53" w:rsidRDefault="002E210B" w:rsidP="002E210B">
      <w:pPr>
        <w:autoSpaceDE w:val="0"/>
        <w:autoSpaceDN w:val="0"/>
        <w:adjustRightInd w:val="0"/>
        <w:ind w:left="142" w:firstLine="709"/>
        <w:rPr>
          <w:rFonts w:asciiTheme="majorHAnsi" w:hAnsiTheme="majorHAnsi"/>
          <w:b/>
          <w:u w:val="single"/>
        </w:rPr>
      </w:pPr>
      <w:bookmarkStart w:id="89" w:name="_Toc343151738"/>
      <w:bookmarkStart w:id="90" w:name="_Toc348093103"/>
      <w:bookmarkStart w:id="91" w:name="_Toc469988014"/>
      <w:r w:rsidRPr="00440E53">
        <w:rPr>
          <w:rFonts w:asciiTheme="majorHAnsi" w:hAnsiTheme="majorHAnsi"/>
          <w:b/>
          <w:u w:val="single"/>
        </w:rPr>
        <w:t>Kontaktní osobou je:</w:t>
      </w:r>
    </w:p>
    <w:p w:rsidR="002E210B" w:rsidRPr="00D90669" w:rsidRDefault="002E210B" w:rsidP="002E210B">
      <w:pPr>
        <w:autoSpaceDE w:val="0"/>
        <w:autoSpaceDN w:val="0"/>
        <w:adjustRightInd w:val="0"/>
        <w:rPr>
          <w:rFonts w:asciiTheme="majorHAnsi" w:hAnsiTheme="majorHAnsi"/>
          <w:b/>
          <w:sz w:val="6"/>
          <w:u w:val="single"/>
        </w:rPr>
      </w:pPr>
    </w:p>
    <w:tbl>
      <w:tblPr>
        <w:tblW w:w="5953" w:type="dxa"/>
        <w:tblInd w:w="959" w:type="dxa"/>
        <w:tblLayout w:type="fixed"/>
        <w:tblLook w:val="01E0" w:firstRow="1" w:lastRow="1" w:firstColumn="1" w:lastColumn="1" w:noHBand="0" w:noVBand="0"/>
      </w:tblPr>
      <w:tblGrid>
        <w:gridCol w:w="1134"/>
        <w:gridCol w:w="283"/>
        <w:gridCol w:w="4536"/>
      </w:tblGrid>
      <w:tr w:rsidR="002E210B" w:rsidRPr="00440E53" w:rsidTr="00E619FC">
        <w:tc>
          <w:tcPr>
            <w:tcW w:w="1134" w:type="dxa"/>
            <w:vAlign w:val="center"/>
          </w:tcPr>
          <w:p w:rsidR="002E210B" w:rsidRPr="00440E53" w:rsidRDefault="002E210B" w:rsidP="00E619FC">
            <w:pPr>
              <w:widowControl w:val="0"/>
              <w:autoSpaceDE w:val="0"/>
              <w:autoSpaceDN w:val="0"/>
              <w:adjustRightInd w:val="0"/>
              <w:rPr>
                <w:rFonts w:asciiTheme="majorHAnsi" w:hAnsiTheme="majorHAnsi"/>
              </w:rPr>
            </w:pPr>
            <w:r w:rsidRPr="00440E53">
              <w:rPr>
                <w:rFonts w:asciiTheme="majorHAnsi" w:hAnsiTheme="majorHAnsi"/>
              </w:rPr>
              <w:t>jméno</w:t>
            </w:r>
          </w:p>
        </w:tc>
        <w:tc>
          <w:tcPr>
            <w:tcW w:w="283" w:type="dxa"/>
            <w:vAlign w:val="center"/>
          </w:tcPr>
          <w:p w:rsidR="002E210B" w:rsidRPr="00440E53" w:rsidRDefault="002E210B" w:rsidP="00E619FC">
            <w:pPr>
              <w:widowControl w:val="0"/>
              <w:autoSpaceDE w:val="0"/>
              <w:autoSpaceDN w:val="0"/>
              <w:adjustRightInd w:val="0"/>
              <w:rPr>
                <w:rFonts w:asciiTheme="majorHAnsi" w:hAnsiTheme="majorHAnsi"/>
              </w:rPr>
            </w:pPr>
            <w:r w:rsidRPr="00440E53">
              <w:rPr>
                <w:rFonts w:asciiTheme="majorHAnsi" w:hAnsiTheme="majorHAnsi"/>
              </w:rPr>
              <w:t>:</w:t>
            </w:r>
          </w:p>
        </w:tc>
        <w:tc>
          <w:tcPr>
            <w:tcW w:w="4536" w:type="dxa"/>
            <w:vAlign w:val="center"/>
          </w:tcPr>
          <w:p w:rsidR="002E210B" w:rsidRPr="00440E53" w:rsidRDefault="002E210B" w:rsidP="00440E53">
            <w:pPr>
              <w:rPr>
                <w:rFonts w:asciiTheme="majorHAnsi" w:hAnsiTheme="majorHAnsi"/>
              </w:rPr>
            </w:pPr>
            <w:r w:rsidRPr="00440E53">
              <w:rPr>
                <w:rFonts w:asciiTheme="majorHAnsi" w:hAnsiTheme="majorHAnsi"/>
              </w:rPr>
              <w:t xml:space="preserve">Ing. </w:t>
            </w:r>
            <w:r w:rsidR="00440E53" w:rsidRPr="00440E53">
              <w:rPr>
                <w:rFonts w:asciiTheme="majorHAnsi" w:hAnsiTheme="majorHAnsi"/>
              </w:rPr>
              <w:t>Miroslav Šikola</w:t>
            </w:r>
            <w:r w:rsidR="00D90669">
              <w:rPr>
                <w:rFonts w:asciiTheme="majorHAnsi" w:hAnsiTheme="majorHAnsi"/>
              </w:rPr>
              <w:t>, starosta obce</w:t>
            </w:r>
          </w:p>
        </w:tc>
      </w:tr>
      <w:tr w:rsidR="002E210B" w:rsidRPr="00EE33DE" w:rsidTr="00E619FC">
        <w:tc>
          <w:tcPr>
            <w:tcW w:w="1134" w:type="dxa"/>
            <w:vAlign w:val="center"/>
          </w:tcPr>
          <w:p w:rsidR="002E210B" w:rsidRPr="00440E53" w:rsidRDefault="002E210B" w:rsidP="00E619FC">
            <w:pPr>
              <w:rPr>
                <w:rFonts w:asciiTheme="majorHAnsi" w:hAnsiTheme="majorHAnsi"/>
              </w:rPr>
            </w:pPr>
            <w:r w:rsidRPr="00440E53">
              <w:rPr>
                <w:rFonts w:asciiTheme="majorHAnsi" w:hAnsiTheme="majorHAnsi"/>
              </w:rPr>
              <w:lastRenderedPageBreak/>
              <w:t>e-mail</w:t>
            </w:r>
          </w:p>
        </w:tc>
        <w:tc>
          <w:tcPr>
            <w:tcW w:w="283" w:type="dxa"/>
            <w:vAlign w:val="center"/>
          </w:tcPr>
          <w:p w:rsidR="002E210B" w:rsidRPr="00440E53" w:rsidRDefault="002E210B" w:rsidP="00E619FC">
            <w:pPr>
              <w:rPr>
                <w:rFonts w:asciiTheme="majorHAnsi" w:hAnsiTheme="majorHAnsi"/>
              </w:rPr>
            </w:pPr>
            <w:r w:rsidRPr="00440E53">
              <w:rPr>
                <w:rFonts w:asciiTheme="majorHAnsi" w:hAnsiTheme="majorHAnsi"/>
              </w:rPr>
              <w:t>:</w:t>
            </w:r>
          </w:p>
        </w:tc>
        <w:tc>
          <w:tcPr>
            <w:tcW w:w="4536" w:type="dxa"/>
            <w:vAlign w:val="center"/>
          </w:tcPr>
          <w:p w:rsidR="002E210B" w:rsidRPr="00440E53" w:rsidRDefault="0025491C" w:rsidP="00E619FC">
            <w:pPr>
              <w:rPr>
                <w:rStyle w:val="Hypertextovodkaz"/>
                <w:rFonts w:asciiTheme="majorHAnsi" w:hAnsiTheme="majorHAnsi"/>
                <w:u w:val="single"/>
              </w:rPr>
            </w:pPr>
            <w:hyperlink r:id="rId8" w:history="1">
              <w:r w:rsidR="00440E53" w:rsidRPr="00440E53">
                <w:rPr>
                  <w:rStyle w:val="Hypertextovodkaz"/>
                  <w:rFonts w:asciiTheme="majorHAnsi" w:hAnsiTheme="majorHAnsi"/>
                  <w:u w:val="single"/>
                </w:rPr>
                <w:t>ou.@radlo.cz</w:t>
              </w:r>
            </w:hyperlink>
            <w:r w:rsidR="00440E53" w:rsidRPr="00440E53">
              <w:rPr>
                <w:rFonts w:asciiTheme="majorHAnsi" w:hAnsiTheme="majorHAnsi"/>
                <w:u w:val="single"/>
              </w:rPr>
              <w:t xml:space="preserve">    </w:t>
            </w:r>
          </w:p>
        </w:tc>
      </w:tr>
      <w:tr w:rsidR="002E210B" w:rsidRPr="006420E8" w:rsidTr="00E619FC">
        <w:tc>
          <w:tcPr>
            <w:tcW w:w="1134" w:type="dxa"/>
            <w:vAlign w:val="center"/>
          </w:tcPr>
          <w:p w:rsidR="002E210B" w:rsidRPr="00440E53" w:rsidRDefault="002E210B" w:rsidP="00E619FC">
            <w:pPr>
              <w:widowControl w:val="0"/>
              <w:autoSpaceDE w:val="0"/>
              <w:autoSpaceDN w:val="0"/>
              <w:adjustRightInd w:val="0"/>
              <w:rPr>
                <w:rFonts w:asciiTheme="majorHAnsi" w:hAnsiTheme="majorHAnsi"/>
              </w:rPr>
            </w:pPr>
            <w:r w:rsidRPr="00440E53">
              <w:rPr>
                <w:rFonts w:asciiTheme="majorHAnsi" w:hAnsiTheme="majorHAnsi"/>
              </w:rPr>
              <w:t>telefon</w:t>
            </w:r>
          </w:p>
        </w:tc>
        <w:tc>
          <w:tcPr>
            <w:tcW w:w="283" w:type="dxa"/>
            <w:vAlign w:val="center"/>
          </w:tcPr>
          <w:p w:rsidR="002E210B" w:rsidRPr="00440E53" w:rsidRDefault="002E210B" w:rsidP="00E619FC">
            <w:pPr>
              <w:widowControl w:val="0"/>
              <w:autoSpaceDE w:val="0"/>
              <w:autoSpaceDN w:val="0"/>
              <w:adjustRightInd w:val="0"/>
              <w:rPr>
                <w:rFonts w:asciiTheme="majorHAnsi" w:hAnsiTheme="majorHAnsi"/>
              </w:rPr>
            </w:pPr>
            <w:r w:rsidRPr="00440E53">
              <w:rPr>
                <w:rFonts w:asciiTheme="majorHAnsi" w:hAnsiTheme="majorHAnsi"/>
              </w:rPr>
              <w:t>:</w:t>
            </w:r>
          </w:p>
        </w:tc>
        <w:tc>
          <w:tcPr>
            <w:tcW w:w="4536" w:type="dxa"/>
            <w:vAlign w:val="center"/>
          </w:tcPr>
          <w:p w:rsidR="002E210B" w:rsidRPr="00440E53" w:rsidRDefault="002E210B" w:rsidP="00E619FC">
            <w:pPr>
              <w:rPr>
                <w:rFonts w:asciiTheme="majorHAnsi" w:hAnsiTheme="majorHAnsi"/>
              </w:rPr>
            </w:pPr>
            <w:r w:rsidRPr="00440E53">
              <w:rPr>
                <w:rFonts w:asciiTheme="majorHAnsi" w:hAnsiTheme="majorHAnsi"/>
              </w:rPr>
              <w:t>+420</w:t>
            </w:r>
            <w:r w:rsidR="00440E53" w:rsidRPr="00440E53">
              <w:rPr>
                <w:rFonts w:asciiTheme="majorHAnsi" w:hAnsiTheme="majorHAnsi"/>
              </w:rPr>
              <w:t> 483 388 975</w:t>
            </w:r>
          </w:p>
        </w:tc>
      </w:tr>
    </w:tbl>
    <w:p w:rsidR="002E210B" w:rsidRPr="00D90669" w:rsidRDefault="002E210B" w:rsidP="00047080">
      <w:pPr>
        <w:widowControl w:val="0"/>
        <w:autoSpaceDE w:val="0"/>
        <w:autoSpaceDN w:val="0"/>
        <w:adjustRightInd w:val="0"/>
        <w:ind w:left="142" w:firstLine="709"/>
        <w:rPr>
          <w:rStyle w:val="Hypertextovodkaz"/>
          <w:sz w:val="8"/>
          <w:szCs w:val="12"/>
          <w:u w:val="single"/>
        </w:rPr>
      </w:pPr>
    </w:p>
    <w:p w:rsidR="002E210B" w:rsidRPr="00D819A9" w:rsidRDefault="002E210B"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imes New Roman" w:hAnsi="Times New Roman"/>
          <w:sz w:val="28"/>
          <w:szCs w:val="28"/>
        </w:rPr>
      </w:pPr>
      <w:r>
        <w:rPr>
          <w:rFonts w:ascii="Times New Roman" w:hAnsi="Times New Roman"/>
          <w:sz w:val="28"/>
          <w:szCs w:val="28"/>
          <w:lang w:val="cs-CZ"/>
        </w:rPr>
        <w:t xml:space="preserve"> </w:t>
      </w:r>
      <w:bookmarkStart w:id="92" w:name="_Toc480312809"/>
      <w:r>
        <w:rPr>
          <w:rFonts w:ascii="Times New Roman" w:hAnsi="Times New Roman"/>
          <w:sz w:val="28"/>
          <w:szCs w:val="28"/>
          <w:lang w:val="cs-CZ"/>
        </w:rPr>
        <w:t>Hodnotící kritérium</w:t>
      </w:r>
      <w:bookmarkEnd w:id="92"/>
    </w:p>
    <w:p w:rsidR="002E210B" w:rsidRPr="00015D99" w:rsidRDefault="002E210B" w:rsidP="002E210B">
      <w:pPr>
        <w:widowControl w:val="0"/>
        <w:autoSpaceDE w:val="0"/>
        <w:autoSpaceDN w:val="0"/>
        <w:adjustRightInd w:val="0"/>
        <w:ind w:left="142" w:firstLine="709"/>
        <w:rPr>
          <w:rStyle w:val="Hypertextovodkaz"/>
          <w:sz w:val="14"/>
          <w:u w:val="single"/>
        </w:rPr>
      </w:pPr>
    </w:p>
    <w:p w:rsidR="00D90669" w:rsidRPr="00D90669" w:rsidRDefault="00D90669" w:rsidP="00D90669">
      <w:pPr>
        <w:widowControl w:val="0"/>
        <w:autoSpaceDE w:val="0"/>
        <w:autoSpaceDN w:val="0"/>
        <w:adjustRightInd w:val="0"/>
        <w:ind w:left="360"/>
        <w:rPr>
          <w:rFonts w:asciiTheme="majorHAnsi" w:hAnsiTheme="majorHAnsi"/>
        </w:rPr>
      </w:pPr>
      <w:r w:rsidRPr="00D90669">
        <w:rPr>
          <w:rFonts w:asciiTheme="majorHAnsi" w:hAnsiTheme="majorHAnsi"/>
        </w:rPr>
        <w:t xml:space="preserve">Základním hodnotícím kritériem pro zadání veřejné zakázky je </w:t>
      </w:r>
      <w:r w:rsidRPr="00D90669">
        <w:rPr>
          <w:rFonts w:asciiTheme="majorHAnsi" w:hAnsiTheme="majorHAnsi"/>
          <w:b/>
        </w:rPr>
        <w:t>nejnižší nabídková cena.</w:t>
      </w:r>
      <w:r w:rsidRPr="00D90669">
        <w:rPr>
          <w:rFonts w:asciiTheme="majorHAnsi" w:hAnsiTheme="majorHAnsi"/>
        </w:rPr>
        <w:t xml:space="preserve"> Hodnocena bude celková výše nabídkové ceny v Kč bez DPH. </w:t>
      </w:r>
    </w:p>
    <w:p w:rsidR="00D90669" w:rsidRPr="00D90669" w:rsidRDefault="00D90669" w:rsidP="00D90669">
      <w:pPr>
        <w:widowControl w:val="0"/>
        <w:autoSpaceDE w:val="0"/>
        <w:autoSpaceDN w:val="0"/>
        <w:adjustRightInd w:val="0"/>
        <w:ind w:left="360"/>
        <w:rPr>
          <w:rFonts w:asciiTheme="majorHAnsi" w:hAnsiTheme="majorHAnsi"/>
        </w:rPr>
      </w:pPr>
      <w:r w:rsidRPr="00D90669">
        <w:rPr>
          <w:rFonts w:asciiTheme="majorHAnsi" w:hAnsiTheme="majorHAnsi"/>
        </w:rPr>
        <w:t xml:space="preserve">Účastník </w:t>
      </w:r>
      <w:r w:rsidR="00664AC9">
        <w:rPr>
          <w:rFonts w:asciiTheme="majorHAnsi" w:hAnsiTheme="majorHAnsi"/>
        </w:rPr>
        <w:t>uvede</w:t>
      </w:r>
      <w:r w:rsidRPr="00D90669">
        <w:rPr>
          <w:rFonts w:asciiTheme="majorHAnsi" w:hAnsiTheme="majorHAnsi"/>
        </w:rPr>
        <w:t xml:space="preserve"> celkovou nabídkovou cenu v návrhu smlouvy. Hodnocení nabídek bude provedeno tak, že zadavatel seřadí nabídky podle výše jejich nabídkové ceny a to od nejlevnější po nejdražší nabídku. Jako nejvhodnější bude vybrána nabídka s nejnižší nabídkovou cenou.</w:t>
      </w:r>
    </w:p>
    <w:p w:rsidR="00D90669" w:rsidRPr="00D90669" w:rsidRDefault="00D90669" w:rsidP="00D90669">
      <w:pPr>
        <w:rPr>
          <w:rFonts w:asciiTheme="majorHAnsi" w:hAnsiTheme="majorHAnsi"/>
          <w:sz w:val="6"/>
        </w:rPr>
      </w:pPr>
    </w:p>
    <w:p w:rsidR="00D90669" w:rsidRPr="00D90669" w:rsidRDefault="00D90669" w:rsidP="00D90669">
      <w:pPr>
        <w:widowControl w:val="0"/>
        <w:autoSpaceDE w:val="0"/>
        <w:autoSpaceDN w:val="0"/>
        <w:adjustRightInd w:val="0"/>
        <w:ind w:left="360"/>
        <w:rPr>
          <w:rFonts w:asciiTheme="majorHAnsi" w:hAnsiTheme="majorHAnsi"/>
          <w:b/>
        </w:rPr>
      </w:pPr>
      <w:r w:rsidRPr="00D90669">
        <w:rPr>
          <w:rFonts w:asciiTheme="majorHAnsi" w:hAnsiTheme="majorHAnsi"/>
          <w:b/>
        </w:rPr>
        <w:t>Zadavatel vyloučí účastníka, jehož nabídka nebude obsahovat číselně vyjádřitelná kritéria rozhodná pro hodnocení nabídek.</w:t>
      </w:r>
    </w:p>
    <w:p w:rsidR="00B655EF" w:rsidRPr="00015D99" w:rsidRDefault="00B655EF" w:rsidP="00B655EF">
      <w:pPr>
        <w:pStyle w:val="Default"/>
        <w:keepNext/>
        <w:keepLines/>
        <w:jc w:val="both"/>
        <w:rPr>
          <w:rFonts w:ascii="Times New Roman" w:hAnsi="Times New Roman" w:cs="Times New Roman"/>
          <w:sz w:val="4"/>
        </w:rPr>
      </w:pPr>
    </w:p>
    <w:p w:rsidR="00B27620" w:rsidRPr="00780152" w:rsidRDefault="00FD7128"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r>
        <w:rPr>
          <w:rFonts w:ascii="Times New Roman" w:hAnsi="Times New Roman"/>
          <w:sz w:val="28"/>
          <w:szCs w:val="28"/>
          <w:lang w:val="cs-CZ"/>
        </w:rPr>
        <w:t xml:space="preserve"> </w:t>
      </w:r>
      <w:bookmarkStart w:id="93" w:name="_Toc480312810"/>
      <w:r w:rsidR="00B27620" w:rsidRPr="00780152">
        <w:rPr>
          <w:rFonts w:asciiTheme="majorHAnsi" w:hAnsiTheme="majorHAnsi"/>
          <w:sz w:val="28"/>
          <w:szCs w:val="28"/>
        </w:rPr>
        <w:t>Požadavky na způsob zpracování nabídkové ceny</w:t>
      </w:r>
      <w:bookmarkEnd w:id="89"/>
      <w:bookmarkEnd w:id="90"/>
      <w:bookmarkEnd w:id="91"/>
      <w:bookmarkEnd w:id="93"/>
    </w:p>
    <w:p w:rsidR="00980A9B" w:rsidRPr="00780152" w:rsidRDefault="00980A9B" w:rsidP="00980A9B">
      <w:pPr>
        <w:pStyle w:val="Odstavecseseznamem"/>
        <w:widowControl w:val="0"/>
        <w:autoSpaceDE w:val="0"/>
        <w:autoSpaceDN w:val="0"/>
        <w:adjustRightInd w:val="0"/>
        <w:spacing w:after="0" w:line="240" w:lineRule="auto"/>
        <w:ind w:left="851"/>
        <w:jc w:val="both"/>
        <w:rPr>
          <w:rFonts w:asciiTheme="majorHAnsi" w:hAnsiTheme="majorHAnsi"/>
          <w:sz w:val="12"/>
        </w:rPr>
      </w:pPr>
      <w:bookmarkStart w:id="94" w:name="_Toc347821585"/>
      <w:bookmarkStart w:id="95" w:name="_Toc348093104"/>
    </w:p>
    <w:p w:rsidR="00043814" w:rsidRPr="00043814" w:rsidRDefault="00043814" w:rsidP="00043814">
      <w:pPr>
        <w:pStyle w:val="Odstavecseseznamem"/>
        <w:numPr>
          <w:ilvl w:val="0"/>
          <w:numId w:val="33"/>
        </w:numPr>
        <w:tabs>
          <w:tab w:val="left" w:pos="142"/>
        </w:tabs>
        <w:spacing w:after="0" w:line="240" w:lineRule="auto"/>
        <w:ind w:left="851" w:hanging="284"/>
        <w:contextualSpacing w:val="0"/>
        <w:jc w:val="both"/>
        <w:rPr>
          <w:rFonts w:asciiTheme="majorHAnsi" w:hAnsiTheme="majorHAnsi"/>
          <w:sz w:val="24"/>
          <w:szCs w:val="24"/>
        </w:rPr>
      </w:pPr>
      <w:bookmarkStart w:id="96" w:name="_Toc471300194"/>
      <w:r w:rsidRPr="00043814">
        <w:rPr>
          <w:rFonts w:asciiTheme="majorHAnsi" w:hAnsiTheme="majorHAnsi"/>
          <w:sz w:val="24"/>
          <w:szCs w:val="24"/>
        </w:rPr>
        <w:t xml:space="preserve">Účastník stanoví nabídkovou cenu za celý vymezený předmět veřejné zakázky v souladu s touto </w:t>
      </w:r>
      <w:r w:rsidR="00591324">
        <w:rPr>
          <w:rFonts w:asciiTheme="majorHAnsi" w:hAnsiTheme="majorHAnsi"/>
          <w:sz w:val="24"/>
          <w:szCs w:val="24"/>
        </w:rPr>
        <w:t>v</w:t>
      </w:r>
      <w:r w:rsidRPr="00043814">
        <w:rPr>
          <w:rFonts w:asciiTheme="majorHAnsi" w:hAnsiTheme="majorHAnsi"/>
          <w:sz w:val="24"/>
          <w:szCs w:val="24"/>
        </w:rPr>
        <w:t>ýzvou a projektovou dokumentací, a to částkou v českých korunách. Celková nabídková cena bude uvedena v členění bez DPH, samostatně vyčíslené DPH platné ke dni podání nabídky a celková nabídková cena včetně DPH. Nabídková cena musí být zpracována jako nejvýše přípustná, platná po celou dobu realizace veřejné zakázky.</w:t>
      </w:r>
      <w:bookmarkEnd w:id="96"/>
    </w:p>
    <w:p w:rsidR="00043814" w:rsidRPr="00043814" w:rsidRDefault="00043814" w:rsidP="00043814">
      <w:pPr>
        <w:pStyle w:val="Odstavecseseznamem"/>
        <w:numPr>
          <w:ilvl w:val="0"/>
          <w:numId w:val="33"/>
        </w:numPr>
        <w:tabs>
          <w:tab w:val="left" w:pos="142"/>
        </w:tabs>
        <w:spacing w:after="0" w:line="240" w:lineRule="auto"/>
        <w:ind w:left="851" w:hanging="284"/>
        <w:contextualSpacing w:val="0"/>
        <w:jc w:val="both"/>
        <w:rPr>
          <w:rFonts w:asciiTheme="majorHAnsi" w:hAnsiTheme="majorHAnsi"/>
          <w:sz w:val="24"/>
          <w:szCs w:val="24"/>
        </w:rPr>
      </w:pPr>
      <w:r w:rsidRPr="00043814">
        <w:rPr>
          <w:rFonts w:asciiTheme="majorHAnsi" w:hAnsiTheme="majorHAnsi"/>
          <w:sz w:val="24"/>
          <w:szCs w:val="24"/>
        </w:rPr>
        <w:t xml:space="preserve">Nabídková cena bude zpracována formou oceněného </w:t>
      </w:r>
      <w:r w:rsidR="00591324">
        <w:rPr>
          <w:rFonts w:asciiTheme="majorHAnsi" w:hAnsiTheme="majorHAnsi"/>
          <w:sz w:val="24"/>
          <w:szCs w:val="24"/>
        </w:rPr>
        <w:t>soupisu prací  viz. příloha č. 4</w:t>
      </w:r>
      <w:r w:rsidRPr="00043814">
        <w:rPr>
          <w:rFonts w:asciiTheme="majorHAnsi" w:hAnsiTheme="majorHAnsi"/>
          <w:sz w:val="24"/>
          <w:szCs w:val="24"/>
        </w:rPr>
        <w:t xml:space="preserve"> této </w:t>
      </w:r>
      <w:r w:rsidR="00591324">
        <w:rPr>
          <w:rFonts w:asciiTheme="majorHAnsi" w:hAnsiTheme="majorHAnsi"/>
          <w:sz w:val="24"/>
          <w:szCs w:val="24"/>
        </w:rPr>
        <w:t>výzvy</w:t>
      </w:r>
      <w:r w:rsidRPr="00043814">
        <w:rPr>
          <w:rFonts w:asciiTheme="majorHAnsi" w:hAnsiTheme="majorHAnsi"/>
          <w:sz w:val="24"/>
          <w:szCs w:val="24"/>
        </w:rPr>
        <w:t xml:space="preserve">. </w:t>
      </w:r>
    </w:p>
    <w:p w:rsidR="00043814" w:rsidRPr="00043814" w:rsidRDefault="00043814" w:rsidP="00043814">
      <w:pPr>
        <w:pStyle w:val="Odstavecseseznamem"/>
        <w:numPr>
          <w:ilvl w:val="0"/>
          <w:numId w:val="33"/>
        </w:numPr>
        <w:tabs>
          <w:tab w:val="left" w:pos="142"/>
        </w:tabs>
        <w:spacing w:after="0" w:line="240" w:lineRule="auto"/>
        <w:ind w:left="851" w:hanging="284"/>
        <w:contextualSpacing w:val="0"/>
        <w:jc w:val="both"/>
        <w:rPr>
          <w:rFonts w:asciiTheme="majorHAnsi" w:hAnsiTheme="majorHAnsi"/>
        </w:rPr>
      </w:pPr>
      <w:r w:rsidRPr="00043814">
        <w:rPr>
          <w:rFonts w:asciiTheme="majorHAnsi" w:hAnsiTheme="majorHAnsi"/>
          <w:sz w:val="24"/>
          <w:szCs w:val="24"/>
        </w:rPr>
        <w:t xml:space="preserve">Ocenění jednotlivých činností je třeba provést pro uvedený rozsah prací s tím, že nabídková cena musí být platná min. do doby dokončení </w:t>
      </w:r>
      <w:r w:rsidR="00336351">
        <w:rPr>
          <w:rFonts w:asciiTheme="majorHAnsi" w:hAnsiTheme="majorHAnsi"/>
          <w:sz w:val="24"/>
          <w:szCs w:val="24"/>
        </w:rPr>
        <w:t>díla</w:t>
      </w:r>
      <w:r w:rsidRPr="00043814">
        <w:rPr>
          <w:rFonts w:asciiTheme="majorHAnsi" w:hAnsiTheme="majorHAnsi"/>
          <w:sz w:val="24"/>
          <w:szCs w:val="24"/>
        </w:rPr>
        <w:t>. Účastník je povinen ocenit všechny položky soupisu prací. Dojde-li k </w:t>
      </w:r>
      <w:r w:rsidR="00664AC9">
        <w:rPr>
          <w:rFonts w:asciiTheme="majorHAnsi" w:hAnsiTheme="majorHAnsi"/>
          <w:sz w:val="24"/>
          <w:szCs w:val="24"/>
        </w:rPr>
        <w:t xml:space="preserve">nesouladu mezi soupisem prací </w:t>
      </w:r>
      <w:r w:rsidRPr="00043814">
        <w:rPr>
          <w:rFonts w:asciiTheme="majorHAnsi" w:hAnsiTheme="majorHAnsi"/>
          <w:sz w:val="24"/>
          <w:szCs w:val="24"/>
        </w:rPr>
        <w:t>a projektovou dokumentací, je pro stanovení nabídkové ceny rozhodující soupis prací. V soupisu prací s výkazem výměr může účastník doplnit pouze buňky cena jednotková. V žádném případě nesmí zasahovat do popisu položky, měrné jednotky nebo množství. Dále nesmí upravovat výpočty a texty zadávacích soupisů prací.</w:t>
      </w:r>
    </w:p>
    <w:p w:rsidR="00043814" w:rsidRPr="00043814" w:rsidRDefault="00043814" w:rsidP="00043814">
      <w:pPr>
        <w:pStyle w:val="Odstavecseseznamem"/>
        <w:numPr>
          <w:ilvl w:val="0"/>
          <w:numId w:val="33"/>
        </w:numPr>
        <w:tabs>
          <w:tab w:val="left" w:pos="142"/>
        </w:tabs>
        <w:spacing w:after="0" w:line="240" w:lineRule="auto"/>
        <w:ind w:left="851" w:hanging="284"/>
        <w:contextualSpacing w:val="0"/>
        <w:jc w:val="both"/>
        <w:rPr>
          <w:rFonts w:asciiTheme="majorHAnsi" w:hAnsiTheme="majorHAnsi"/>
          <w:b/>
          <w:sz w:val="24"/>
          <w:szCs w:val="24"/>
        </w:rPr>
      </w:pPr>
      <w:r w:rsidRPr="00043814">
        <w:rPr>
          <w:rFonts w:asciiTheme="majorHAnsi" w:hAnsiTheme="majorHAnsi"/>
          <w:b/>
          <w:sz w:val="24"/>
          <w:szCs w:val="24"/>
        </w:rPr>
        <w:t xml:space="preserve">Jakékoliv změny obsahu či množství definovaném zadavatelem v položkách výkazu výměr vyjma doplnění ceny mohou mít za následek vyloučení účastníka z další účasti ve výběrovém řízení. </w:t>
      </w:r>
    </w:p>
    <w:p w:rsidR="00043814" w:rsidRDefault="00043814" w:rsidP="00043814">
      <w:pPr>
        <w:pStyle w:val="Odstavecseseznamem"/>
        <w:numPr>
          <w:ilvl w:val="0"/>
          <w:numId w:val="33"/>
        </w:numPr>
        <w:tabs>
          <w:tab w:val="left" w:pos="142"/>
        </w:tabs>
        <w:spacing w:after="0" w:line="240" w:lineRule="auto"/>
        <w:ind w:left="851" w:hanging="284"/>
        <w:contextualSpacing w:val="0"/>
        <w:jc w:val="both"/>
        <w:rPr>
          <w:rFonts w:asciiTheme="majorHAnsi" w:hAnsiTheme="majorHAnsi"/>
          <w:sz w:val="24"/>
          <w:szCs w:val="24"/>
        </w:rPr>
      </w:pPr>
      <w:r w:rsidRPr="00043814">
        <w:rPr>
          <w:rFonts w:asciiTheme="majorHAnsi" w:hAnsiTheme="majorHAnsi"/>
          <w:sz w:val="24"/>
          <w:szCs w:val="24"/>
        </w:rPr>
        <w:t xml:space="preserve">Nabídková cena musí zahrnovat veškeré náklady nezbytné k řádnému, úplnému a kvalitnímu provedení předmětu zakázky včetně všech rizik a vlivů během provádění díla. Cena musí zahrnovat předpokládaný vývoj kurzů české koruny k zahraničním měnám. </w:t>
      </w:r>
    </w:p>
    <w:p w:rsidR="00664AC9" w:rsidRPr="00664AC9" w:rsidRDefault="00664AC9" w:rsidP="00664AC9">
      <w:pPr>
        <w:pStyle w:val="Odstavecseseznamem"/>
        <w:tabs>
          <w:tab w:val="left" w:pos="142"/>
        </w:tabs>
        <w:spacing w:after="0" w:line="240" w:lineRule="auto"/>
        <w:ind w:left="851"/>
        <w:contextualSpacing w:val="0"/>
        <w:jc w:val="both"/>
        <w:rPr>
          <w:rFonts w:asciiTheme="majorHAnsi" w:hAnsiTheme="majorHAnsi"/>
          <w:sz w:val="16"/>
          <w:szCs w:val="24"/>
        </w:rPr>
      </w:pPr>
    </w:p>
    <w:p w:rsidR="00B27620" w:rsidRPr="00E514D0" w:rsidRDefault="0037643D"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r w:rsidRPr="00EE2946">
        <w:rPr>
          <w:rFonts w:ascii="Times New Roman" w:hAnsi="Times New Roman"/>
          <w:sz w:val="28"/>
          <w:szCs w:val="28"/>
        </w:rPr>
        <w:t xml:space="preserve"> </w:t>
      </w:r>
      <w:bookmarkStart w:id="97" w:name="_Toc469988015"/>
      <w:bookmarkStart w:id="98" w:name="_Toc480312811"/>
      <w:r w:rsidR="00B27620" w:rsidRPr="00E514D0">
        <w:rPr>
          <w:rFonts w:asciiTheme="majorHAnsi" w:hAnsiTheme="majorHAnsi"/>
          <w:sz w:val="28"/>
          <w:szCs w:val="28"/>
        </w:rPr>
        <w:t xml:space="preserve">Podmínky pro </w:t>
      </w:r>
      <w:r w:rsidR="00751FC1">
        <w:rPr>
          <w:rFonts w:asciiTheme="majorHAnsi" w:hAnsiTheme="majorHAnsi"/>
          <w:sz w:val="28"/>
          <w:szCs w:val="28"/>
          <w:lang w:val="cs-CZ"/>
        </w:rPr>
        <w:t>překročení</w:t>
      </w:r>
      <w:r w:rsidR="009E5213" w:rsidRPr="00E514D0">
        <w:rPr>
          <w:rFonts w:asciiTheme="majorHAnsi" w:hAnsiTheme="majorHAnsi"/>
          <w:sz w:val="28"/>
          <w:szCs w:val="28"/>
        </w:rPr>
        <w:t xml:space="preserve"> </w:t>
      </w:r>
      <w:r w:rsidR="00B27620" w:rsidRPr="00E514D0">
        <w:rPr>
          <w:rFonts w:asciiTheme="majorHAnsi" w:hAnsiTheme="majorHAnsi"/>
          <w:sz w:val="28"/>
          <w:szCs w:val="28"/>
        </w:rPr>
        <w:t>nabídkové ceny</w:t>
      </w:r>
      <w:bookmarkEnd w:id="94"/>
      <w:bookmarkEnd w:id="95"/>
      <w:bookmarkEnd w:id="97"/>
      <w:bookmarkEnd w:id="98"/>
      <w:r w:rsidR="00B27620" w:rsidRPr="00E514D0">
        <w:rPr>
          <w:rFonts w:asciiTheme="majorHAnsi" w:hAnsiTheme="majorHAnsi"/>
          <w:sz w:val="28"/>
          <w:szCs w:val="28"/>
        </w:rPr>
        <w:t xml:space="preserve"> </w:t>
      </w:r>
    </w:p>
    <w:p w:rsidR="00327CEC" w:rsidRPr="00015D99" w:rsidRDefault="00327CEC" w:rsidP="00A03D4A">
      <w:pPr>
        <w:rPr>
          <w:rFonts w:asciiTheme="majorHAnsi" w:hAnsiTheme="majorHAnsi"/>
          <w:sz w:val="8"/>
        </w:rPr>
      </w:pPr>
    </w:p>
    <w:p w:rsidR="00B27620" w:rsidRPr="00E514D0" w:rsidRDefault="00B27620"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E514D0">
        <w:rPr>
          <w:rFonts w:asciiTheme="majorHAnsi" w:hAnsiTheme="majorHAnsi"/>
          <w:sz w:val="24"/>
          <w:szCs w:val="24"/>
        </w:rPr>
        <w:t xml:space="preserve">Nabídková cena může být měněna pouze v souvislosti se změnou DPH.  </w:t>
      </w:r>
    </w:p>
    <w:p w:rsidR="00B27620" w:rsidRPr="00E514D0" w:rsidRDefault="00B27620"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E514D0">
        <w:rPr>
          <w:rFonts w:asciiTheme="majorHAnsi" w:hAnsiTheme="majorHAnsi"/>
          <w:sz w:val="24"/>
          <w:szCs w:val="24"/>
        </w:rPr>
        <w:t xml:space="preserve">Nabídková cena nesmí být měněna v souvislosti s inflací české měny, hodnotou kursu  české měny vůči zahraničním měnám či jinými faktory s vlivem na měnový kurs, stabilitou měny nebo cla. </w:t>
      </w:r>
    </w:p>
    <w:p w:rsidR="00870D02" w:rsidRDefault="00870D02"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E514D0">
        <w:rPr>
          <w:rFonts w:asciiTheme="majorHAnsi" w:hAnsiTheme="majorHAnsi"/>
          <w:sz w:val="24"/>
          <w:szCs w:val="24"/>
        </w:rPr>
        <w:t>V případě změny závazku ze smlouvy se postupuje analogicky dle § 222 zákona.</w:t>
      </w:r>
    </w:p>
    <w:p w:rsidR="00751FC1" w:rsidRPr="00751FC1" w:rsidRDefault="00751FC1" w:rsidP="00751FC1">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b/>
          <w:sz w:val="24"/>
          <w:szCs w:val="24"/>
        </w:rPr>
      </w:pPr>
      <w:r w:rsidRPr="00751FC1">
        <w:rPr>
          <w:rFonts w:asciiTheme="majorHAnsi" w:hAnsiTheme="majorHAnsi"/>
          <w:b/>
          <w:sz w:val="24"/>
          <w:szCs w:val="24"/>
        </w:rPr>
        <w:t>Zadavatel nepřipouští žádné varianty nabídek.</w:t>
      </w:r>
    </w:p>
    <w:p w:rsidR="008B3DB3" w:rsidRDefault="008B3DB3" w:rsidP="00141306">
      <w:pPr>
        <w:widowControl w:val="0"/>
        <w:autoSpaceDE w:val="0"/>
        <w:autoSpaceDN w:val="0"/>
        <w:adjustRightInd w:val="0"/>
        <w:rPr>
          <w:b/>
          <w:sz w:val="4"/>
        </w:rPr>
      </w:pPr>
    </w:p>
    <w:p w:rsidR="00664AC9" w:rsidRDefault="00664AC9" w:rsidP="00141306">
      <w:pPr>
        <w:widowControl w:val="0"/>
        <w:autoSpaceDE w:val="0"/>
        <w:autoSpaceDN w:val="0"/>
        <w:adjustRightInd w:val="0"/>
        <w:rPr>
          <w:b/>
          <w:sz w:val="4"/>
        </w:rPr>
      </w:pPr>
    </w:p>
    <w:p w:rsidR="00664AC9" w:rsidRDefault="00664AC9" w:rsidP="00141306">
      <w:pPr>
        <w:widowControl w:val="0"/>
        <w:autoSpaceDE w:val="0"/>
        <w:autoSpaceDN w:val="0"/>
        <w:adjustRightInd w:val="0"/>
        <w:rPr>
          <w:b/>
          <w:sz w:val="4"/>
        </w:rPr>
      </w:pPr>
    </w:p>
    <w:p w:rsidR="00664AC9" w:rsidRDefault="00664AC9" w:rsidP="00141306">
      <w:pPr>
        <w:widowControl w:val="0"/>
        <w:autoSpaceDE w:val="0"/>
        <w:autoSpaceDN w:val="0"/>
        <w:adjustRightInd w:val="0"/>
        <w:rPr>
          <w:b/>
          <w:sz w:val="4"/>
        </w:rPr>
      </w:pPr>
    </w:p>
    <w:p w:rsidR="00664AC9" w:rsidRDefault="00664AC9" w:rsidP="00141306">
      <w:pPr>
        <w:widowControl w:val="0"/>
        <w:autoSpaceDE w:val="0"/>
        <w:autoSpaceDN w:val="0"/>
        <w:adjustRightInd w:val="0"/>
        <w:rPr>
          <w:b/>
          <w:sz w:val="4"/>
        </w:rPr>
      </w:pPr>
    </w:p>
    <w:p w:rsidR="00664AC9" w:rsidRPr="00B87260" w:rsidRDefault="00664AC9" w:rsidP="00141306">
      <w:pPr>
        <w:widowControl w:val="0"/>
        <w:autoSpaceDE w:val="0"/>
        <w:autoSpaceDN w:val="0"/>
        <w:adjustRightInd w:val="0"/>
        <w:rPr>
          <w:b/>
          <w:sz w:val="4"/>
        </w:rPr>
      </w:pPr>
    </w:p>
    <w:p w:rsidR="00B27620" w:rsidRPr="00E514D0" w:rsidRDefault="0037643D"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bookmarkStart w:id="99" w:name="_Toc343151736"/>
      <w:bookmarkStart w:id="100" w:name="_Toc348093105"/>
      <w:r w:rsidRPr="00E514D0">
        <w:rPr>
          <w:rFonts w:asciiTheme="majorHAnsi" w:hAnsiTheme="majorHAnsi"/>
          <w:sz w:val="28"/>
          <w:szCs w:val="28"/>
        </w:rPr>
        <w:lastRenderedPageBreak/>
        <w:t xml:space="preserve"> </w:t>
      </w:r>
      <w:bookmarkStart w:id="101" w:name="_Toc469988016"/>
      <w:bookmarkStart w:id="102" w:name="_Toc480312812"/>
      <w:r w:rsidR="00B27620" w:rsidRPr="00E514D0">
        <w:rPr>
          <w:rFonts w:asciiTheme="majorHAnsi" w:hAnsiTheme="majorHAnsi"/>
          <w:sz w:val="28"/>
          <w:szCs w:val="28"/>
        </w:rPr>
        <w:t>Platební podmínky</w:t>
      </w:r>
      <w:bookmarkEnd w:id="99"/>
      <w:bookmarkEnd w:id="100"/>
      <w:bookmarkEnd w:id="101"/>
      <w:bookmarkEnd w:id="102"/>
    </w:p>
    <w:p w:rsidR="005C169F" w:rsidRPr="00015D99" w:rsidRDefault="005C169F" w:rsidP="00A03D4A">
      <w:pPr>
        <w:rPr>
          <w:rFonts w:asciiTheme="majorHAnsi" w:hAnsiTheme="majorHAnsi"/>
          <w:sz w:val="8"/>
        </w:rPr>
      </w:pPr>
      <w:bookmarkStart w:id="103" w:name="_Toc348093106"/>
    </w:p>
    <w:p w:rsidR="00C9531B" w:rsidRPr="00C9531B" w:rsidRDefault="00C9531B" w:rsidP="00C9531B">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C9531B">
        <w:rPr>
          <w:rFonts w:asciiTheme="majorHAnsi" w:hAnsiTheme="majorHAnsi"/>
          <w:sz w:val="24"/>
          <w:szCs w:val="24"/>
        </w:rPr>
        <w:t xml:space="preserve">Platba bude provedena na základě příslušného daňového dokladu (faktury) vystavené zhotovitelem dle soupisu skutečně provedených prací a dodávek odsouhlasených pověřenou osobou objednatele, po předání a převzetí celého díla a odstranění případných vad a nedodělků z předávacího protokolu. </w:t>
      </w:r>
    </w:p>
    <w:p w:rsidR="00C9531B" w:rsidRPr="00C9531B" w:rsidRDefault="00C9531B" w:rsidP="00C9531B">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C9531B">
        <w:rPr>
          <w:rFonts w:asciiTheme="majorHAnsi" w:hAnsiTheme="majorHAnsi"/>
          <w:sz w:val="24"/>
          <w:szCs w:val="24"/>
        </w:rPr>
        <w:t>Faktura - daňový doklady musí obsahovat náležitosti daňového dokladu dle zákona 235/2004 Sb. o dani z přidané hodnoty, v platném znění. V případě, že účetní doklad nebude mít odpovídající náležitosti, je objednatel oprávněn zaslat jej ve lhůtě splatnosti zpět zhotoviteli k doplnění, aniž se tak dostane do prodlení se splatností</w:t>
      </w:r>
      <w:r w:rsidRPr="00C9531B">
        <w:rPr>
          <w:rFonts w:asciiTheme="majorHAnsi" w:hAnsiTheme="majorHAnsi"/>
          <w:sz w:val="24"/>
          <w:szCs w:val="24"/>
        </w:rPr>
        <w:sym w:font="Symbol" w:char="F03B"/>
      </w:r>
      <w:r w:rsidRPr="00C9531B">
        <w:rPr>
          <w:rFonts w:asciiTheme="majorHAnsi" w:hAnsiTheme="majorHAnsi"/>
          <w:sz w:val="24"/>
          <w:szCs w:val="24"/>
        </w:rPr>
        <w:t xml:space="preserve"> lhůta počíná běžet znovu od opětovného zaslání náležitě doplněných či opravených dokladů.  </w:t>
      </w:r>
    </w:p>
    <w:p w:rsidR="00C9531B" w:rsidRPr="00C9531B" w:rsidRDefault="00C9531B" w:rsidP="00C9531B">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C9531B">
        <w:rPr>
          <w:rFonts w:asciiTheme="majorHAnsi" w:hAnsiTheme="majorHAnsi"/>
          <w:sz w:val="24"/>
          <w:szCs w:val="24"/>
        </w:rPr>
        <w:t>Zálohy objednatel neposkytuje.</w:t>
      </w:r>
    </w:p>
    <w:p w:rsidR="00C9531B" w:rsidRPr="00C9531B" w:rsidRDefault="00C9531B" w:rsidP="00C9531B">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C9531B">
        <w:rPr>
          <w:rFonts w:asciiTheme="majorHAnsi" w:hAnsiTheme="majorHAnsi"/>
          <w:sz w:val="24"/>
          <w:szCs w:val="24"/>
        </w:rPr>
        <w:t>Splatnost faktury (daňového dokladu) potvrzených pověřenou osobou objednatele se stanovuje do 30 dnů od data doručení objednateli.</w:t>
      </w:r>
    </w:p>
    <w:p w:rsidR="008B3DB3" w:rsidRPr="00B87260" w:rsidRDefault="008B3DB3" w:rsidP="009A2E71">
      <w:pPr>
        <w:pStyle w:val="Odstavecseseznamem"/>
        <w:widowControl w:val="0"/>
        <w:autoSpaceDE w:val="0"/>
        <w:autoSpaceDN w:val="0"/>
        <w:adjustRightInd w:val="0"/>
        <w:spacing w:after="0" w:line="240" w:lineRule="auto"/>
        <w:ind w:left="851"/>
        <w:jc w:val="both"/>
        <w:rPr>
          <w:rFonts w:ascii="Times New Roman" w:hAnsi="Times New Roman"/>
          <w:sz w:val="6"/>
          <w:szCs w:val="24"/>
        </w:rPr>
      </w:pPr>
    </w:p>
    <w:p w:rsidR="00B27620" w:rsidRPr="00E311F0" w:rsidRDefault="0037643D"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r w:rsidRPr="00EE2946">
        <w:rPr>
          <w:rFonts w:ascii="Times New Roman" w:hAnsi="Times New Roman"/>
          <w:sz w:val="28"/>
          <w:szCs w:val="28"/>
        </w:rPr>
        <w:t xml:space="preserve"> </w:t>
      </w:r>
      <w:bookmarkStart w:id="104" w:name="_Toc469988017"/>
      <w:bookmarkStart w:id="105" w:name="_Toc480312813"/>
      <w:r w:rsidR="00B27620" w:rsidRPr="00E311F0">
        <w:rPr>
          <w:rFonts w:asciiTheme="majorHAnsi" w:hAnsiTheme="majorHAnsi"/>
          <w:sz w:val="28"/>
          <w:szCs w:val="28"/>
        </w:rPr>
        <w:t xml:space="preserve">Obchodní podmínky </w:t>
      </w:r>
      <w:r w:rsidR="00B02B85" w:rsidRPr="00E311F0">
        <w:rPr>
          <w:rFonts w:asciiTheme="majorHAnsi" w:hAnsiTheme="majorHAnsi"/>
          <w:sz w:val="28"/>
          <w:szCs w:val="28"/>
          <w:lang w:val="cs-CZ"/>
        </w:rPr>
        <w:t>-</w:t>
      </w:r>
      <w:r w:rsidR="00B27620" w:rsidRPr="00E311F0">
        <w:rPr>
          <w:rFonts w:asciiTheme="majorHAnsi" w:hAnsiTheme="majorHAnsi"/>
          <w:sz w:val="28"/>
          <w:szCs w:val="28"/>
        </w:rPr>
        <w:t xml:space="preserve"> návrh smlouvy</w:t>
      </w:r>
      <w:bookmarkEnd w:id="103"/>
      <w:bookmarkEnd w:id="104"/>
      <w:bookmarkEnd w:id="105"/>
    </w:p>
    <w:p w:rsidR="00B02B85" w:rsidRPr="00015D99" w:rsidRDefault="00B02B85" w:rsidP="00B02B85">
      <w:pPr>
        <w:rPr>
          <w:rFonts w:asciiTheme="majorHAnsi" w:hAnsiTheme="majorHAnsi"/>
          <w:sz w:val="8"/>
          <w:lang w:eastAsia="x-none"/>
        </w:rPr>
      </w:pPr>
    </w:p>
    <w:p w:rsidR="00C9531B" w:rsidRPr="00E311F0" w:rsidRDefault="00C9531B" w:rsidP="00C9531B">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bookmarkStart w:id="106" w:name="_Toc343151746"/>
      <w:bookmarkStart w:id="107" w:name="_Toc348093108"/>
      <w:r w:rsidRPr="00E311F0">
        <w:rPr>
          <w:rFonts w:asciiTheme="majorHAnsi" w:hAnsiTheme="majorHAnsi"/>
          <w:sz w:val="24"/>
          <w:szCs w:val="24"/>
        </w:rPr>
        <w:t xml:space="preserve">Účastník předloží jako součást nabídky návrh smlouvy. </w:t>
      </w:r>
    </w:p>
    <w:p w:rsidR="00C9531B" w:rsidRPr="00E311F0" w:rsidRDefault="00C9531B" w:rsidP="00C9531B">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E311F0">
        <w:rPr>
          <w:rFonts w:asciiTheme="majorHAnsi" w:hAnsiTheme="majorHAnsi"/>
          <w:sz w:val="24"/>
          <w:szCs w:val="24"/>
        </w:rPr>
        <w:t xml:space="preserve">Návrh smlouvy musí být </w:t>
      </w:r>
      <w:r w:rsidRPr="00E311F0">
        <w:rPr>
          <w:rFonts w:asciiTheme="majorHAnsi" w:hAnsiTheme="majorHAnsi"/>
          <w:b/>
          <w:sz w:val="24"/>
          <w:szCs w:val="24"/>
        </w:rPr>
        <w:t>podepsán</w:t>
      </w:r>
      <w:r w:rsidRPr="00E311F0">
        <w:rPr>
          <w:rFonts w:asciiTheme="majorHAnsi" w:hAnsiTheme="majorHAnsi"/>
          <w:sz w:val="24"/>
          <w:szCs w:val="24"/>
        </w:rPr>
        <w:t xml:space="preserve"> osobou oprávněnou jednat jménem či za účastníka, a to způsobem uvedeným v příslušné listině prokazující způsob jednání. </w:t>
      </w:r>
    </w:p>
    <w:p w:rsidR="00C9531B" w:rsidRPr="008E28AC" w:rsidRDefault="00C9531B" w:rsidP="00C9531B">
      <w:pPr>
        <w:widowControl w:val="0"/>
        <w:autoSpaceDE w:val="0"/>
        <w:autoSpaceDN w:val="0"/>
        <w:adjustRightInd w:val="0"/>
        <w:rPr>
          <w:rFonts w:asciiTheme="majorHAnsi" w:hAnsiTheme="majorHAnsi"/>
          <w:sz w:val="14"/>
        </w:rPr>
      </w:pPr>
    </w:p>
    <w:p w:rsidR="00B27620" w:rsidRPr="002327E8" w:rsidRDefault="0037643D"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r w:rsidRPr="002327E8">
        <w:rPr>
          <w:rFonts w:asciiTheme="majorHAnsi" w:hAnsiTheme="majorHAnsi"/>
          <w:sz w:val="28"/>
          <w:szCs w:val="28"/>
        </w:rPr>
        <w:t xml:space="preserve"> </w:t>
      </w:r>
      <w:bookmarkStart w:id="108" w:name="_Toc469988018"/>
      <w:bookmarkStart w:id="109" w:name="_Toc480312814"/>
      <w:r w:rsidR="00B27620" w:rsidRPr="002327E8">
        <w:rPr>
          <w:rFonts w:asciiTheme="majorHAnsi" w:hAnsiTheme="majorHAnsi"/>
          <w:sz w:val="28"/>
          <w:szCs w:val="28"/>
        </w:rPr>
        <w:t>Členění nabídky</w:t>
      </w:r>
      <w:bookmarkEnd w:id="106"/>
      <w:bookmarkEnd w:id="107"/>
      <w:bookmarkEnd w:id="108"/>
      <w:bookmarkEnd w:id="109"/>
    </w:p>
    <w:p w:rsidR="001967F2" w:rsidRPr="002327E8" w:rsidRDefault="001967F2" w:rsidP="001967F2">
      <w:pPr>
        <w:pStyle w:val="Zkladntext3"/>
        <w:tabs>
          <w:tab w:val="left" w:pos="0"/>
          <w:tab w:val="left" w:pos="2700"/>
        </w:tabs>
        <w:spacing w:after="0"/>
        <w:rPr>
          <w:rFonts w:asciiTheme="majorHAnsi" w:hAnsiTheme="majorHAnsi"/>
          <w:bCs/>
          <w:iCs/>
          <w:sz w:val="12"/>
          <w:szCs w:val="24"/>
          <w:lang w:val="cs-CZ"/>
        </w:rPr>
      </w:pPr>
    </w:p>
    <w:p w:rsidR="002327E8" w:rsidRPr="002327E8" w:rsidRDefault="002327E8" w:rsidP="002327E8">
      <w:pPr>
        <w:ind w:firstLine="426"/>
        <w:rPr>
          <w:rFonts w:asciiTheme="majorHAnsi" w:hAnsiTheme="majorHAnsi"/>
        </w:rPr>
      </w:pPr>
      <w:r w:rsidRPr="002327E8">
        <w:rPr>
          <w:rFonts w:asciiTheme="majorHAnsi" w:hAnsiTheme="majorHAnsi"/>
        </w:rPr>
        <w:t>Účastník předloží nabídku v následujícím členění:</w:t>
      </w:r>
    </w:p>
    <w:p w:rsidR="00751FC1" w:rsidRPr="00751FC1" w:rsidRDefault="00751FC1" w:rsidP="00751FC1">
      <w:pPr>
        <w:pStyle w:val="Zhlav"/>
        <w:numPr>
          <w:ilvl w:val="0"/>
          <w:numId w:val="3"/>
        </w:numPr>
        <w:tabs>
          <w:tab w:val="clear" w:pos="720"/>
          <w:tab w:val="clear" w:pos="4536"/>
          <w:tab w:val="clear" w:pos="9072"/>
          <w:tab w:val="num" w:pos="1134"/>
        </w:tabs>
        <w:ind w:left="1134" w:hanging="425"/>
        <w:rPr>
          <w:rFonts w:asciiTheme="majorHAnsi" w:hAnsiTheme="majorHAnsi"/>
        </w:rPr>
      </w:pPr>
      <w:r w:rsidRPr="00751FC1">
        <w:rPr>
          <w:rFonts w:asciiTheme="majorHAnsi" w:hAnsiTheme="majorHAnsi"/>
        </w:rPr>
        <w:t>Krycí list nabídky, obsahující identifikační údaje o účastníkovi</w:t>
      </w:r>
      <w:r>
        <w:rPr>
          <w:rFonts w:asciiTheme="majorHAnsi" w:hAnsiTheme="majorHAnsi"/>
          <w:lang w:val="cs-CZ"/>
        </w:rPr>
        <w:t xml:space="preserve"> </w:t>
      </w:r>
      <w:r w:rsidR="008E28AC">
        <w:rPr>
          <w:rFonts w:asciiTheme="majorHAnsi" w:hAnsiTheme="majorHAnsi"/>
          <w:lang w:val="cs-CZ"/>
        </w:rPr>
        <w:t>-</w:t>
      </w:r>
      <w:r w:rsidRPr="00751FC1">
        <w:rPr>
          <w:rFonts w:asciiTheme="majorHAnsi" w:hAnsiTheme="majorHAnsi"/>
        </w:rPr>
        <w:t xml:space="preserve"> viz příloha č. 1</w:t>
      </w:r>
      <w:r w:rsidR="00C9531B">
        <w:rPr>
          <w:rFonts w:asciiTheme="majorHAnsi" w:hAnsiTheme="majorHAnsi"/>
          <w:lang w:val="cs-CZ"/>
        </w:rPr>
        <w:t>,</w:t>
      </w:r>
    </w:p>
    <w:p w:rsidR="00751FC1" w:rsidRPr="00751FC1" w:rsidRDefault="00751FC1" w:rsidP="00751FC1">
      <w:pPr>
        <w:pStyle w:val="Zhlav"/>
        <w:numPr>
          <w:ilvl w:val="0"/>
          <w:numId w:val="3"/>
        </w:numPr>
        <w:tabs>
          <w:tab w:val="clear" w:pos="720"/>
          <w:tab w:val="clear" w:pos="4536"/>
          <w:tab w:val="clear" w:pos="9072"/>
          <w:tab w:val="num" w:pos="1134"/>
        </w:tabs>
        <w:ind w:left="1134" w:hanging="425"/>
        <w:rPr>
          <w:rFonts w:asciiTheme="majorHAnsi" w:hAnsiTheme="majorHAnsi"/>
        </w:rPr>
      </w:pPr>
      <w:r w:rsidRPr="00751FC1">
        <w:rPr>
          <w:rFonts w:asciiTheme="majorHAnsi" w:hAnsiTheme="majorHAnsi"/>
        </w:rPr>
        <w:t>Vzor čestného prohlášení ke splnění kvalifikace viz příloha č. 2</w:t>
      </w:r>
      <w:r w:rsidR="00C9531B">
        <w:rPr>
          <w:rFonts w:asciiTheme="majorHAnsi" w:hAnsiTheme="majorHAnsi"/>
          <w:lang w:val="cs-CZ"/>
        </w:rPr>
        <w:t>,</w:t>
      </w:r>
    </w:p>
    <w:p w:rsidR="00751FC1" w:rsidRPr="00751FC1" w:rsidRDefault="00751FC1" w:rsidP="00751FC1">
      <w:pPr>
        <w:pStyle w:val="Zhlav"/>
        <w:numPr>
          <w:ilvl w:val="0"/>
          <w:numId w:val="3"/>
        </w:numPr>
        <w:tabs>
          <w:tab w:val="clear" w:pos="720"/>
          <w:tab w:val="clear" w:pos="4536"/>
          <w:tab w:val="clear" w:pos="9072"/>
          <w:tab w:val="num" w:pos="1134"/>
        </w:tabs>
        <w:ind w:left="1134" w:hanging="425"/>
        <w:rPr>
          <w:rFonts w:asciiTheme="majorHAnsi" w:hAnsiTheme="majorHAnsi"/>
        </w:rPr>
      </w:pPr>
      <w:r w:rsidRPr="00751FC1">
        <w:rPr>
          <w:rFonts w:asciiTheme="majorHAnsi" w:hAnsiTheme="majorHAnsi"/>
        </w:rPr>
        <w:t xml:space="preserve">Oceněný soupis prací, dodávek a služeb </w:t>
      </w:r>
      <w:r>
        <w:rPr>
          <w:rFonts w:asciiTheme="majorHAnsi" w:hAnsiTheme="majorHAnsi"/>
          <w:lang w:val="cs-CZ"/>
        </w:rPr>
        <w:t>-</w:t>
      </w:r>
      <w:r w:rsidRPr="00751FC1">
        <w:rPr>
          <w:rFonts w:asciiTheme="majorHAnsi" w:hAnsiTheme="majorHAnsi"/>
        </w:rPr>
        <w:t xml:space="preserve"> viz příloha č. </w:t>
      </w:r>
      <w:r w:rsidR="00C9531B">
        <w:rPr>
          <w:rFonts w:asciiTheme="majorHAnsi" w:hAnsiTheme="majorHAnsi"/>
          <w:lang w:val="cs-CZ"/>
        </w:rPr>
        <w:t>4,</w:t>
      </w:r>
    </w:p>
    <w:p w:rsidR="00C9531B" w:rsidRPr="00751FC1" w:rsidRDefault="00C9531B" w:rsidP="00C9531B">
      <w:pPr>
        <w:pStyle w:val="Zhlav"/>
        <w:numPr>
          <w:ilvl w:val="0"/>
          <w:numId w:val="3"/>
        </w:numPr>
        <w:tabs>
          <w:tab w:val="clear" w:pos="720"/>
          <w:tab w:val="clear" w:pos="4536"/>
          <w:tab w:val="clear" w:pos="9072"/>
          <w:tab w:val="num" w:pos="1134"/>
        </w:tabs>
        <w:ind w:left="1134" w:hanging="425"/>
        <w:rPr>
          <w:rFonts w:asciiTheme="majorHAnsi" w:hAnsiTheme="majorHAnsi"/>
        </w:rPr>
      </w:pPr>
      <w:r w:rsidRPr="00751FC1">
        <w:rPr>
          <w:rFonts w:asciiTheme="majorHAnsi" w:hAnsiTheme="majorHAnsi"/>
        </w:rPr>
        <w:t>Návrh „</w:t>
      </w:r>
      <w:r>
        <w:rPr>
          <w:rFonts w:asciiTheme="majorHAnsi" w:hAnsiTheme="majorHAnsi"/>
          <w:lang w:val="cs-CZ"/>
        </w:rPr>
        <w:t>s</w:t>
      </w:r>
      <w:r w:rsidRPr="00751FC1">
        <w:rPr>
          <w:rFonts w:asciiTheme="majorHAnsi" w:hAnsiTheme="majorHAnsi"/>
        </w:rPr>
        <w:t>mlouvy“ podepsaný osobou oprávněnou jednat za účastníka</w:t>
      </w:r>
      <w:r>
        <w:rPr>
          <w:rFonts w:asciiTheme="majorHAnsi" w:hAnsiTheme="majorHAnsi"/>
          <w:lang w:val="cs-CZ"/>
        </w:rPr>
        <w:t>,</w:t>
      </w:r>
    </w:p>
    <w:p w:rsidR="00751FC1" w:rsidRPr="00751FC1" w:rsidRDefault="00751FC1" w:rsidP="00751FC1">
      <w:pPr>
        <w:pStyle w:val="Zhlav"/>
        <w:numPr>
          <w:ilvl w:val="0"/>
          <w:numId w:val="3"/>
        </w:numPr>
        <w:tabs>
          <w:tab w:val="clear" w:pos="720"/>
          <w:tab w:val="clear" w:pos="4536"/>
          <w:tab w:val="clear" w:pos="9072"/>
          <w:tab w:val="num" w:pos="1134"/>
        </w:tabs>
        <w:ind w:left="1134" w:hanging="425"/>
        <w:rPr>
          <w:rFonts w:asciiTheme="majorHAnsi" w:hAnsiTheme="majorHAnsi"/>
        </w:rPr>
      </w:pPr>
      <w:r w:rsidRPr="00751FC1">
        <w:rPr>
          <w:rFonts w:asciiTheme="majorHAnsi" w:hAnsiTheme="majorHAnsi"/>
        </w:rPr>
        <w:t>CD/DVD s elektronickou podobou „</w:t>
      </w:r>
      <w:r>
        <w:rPr>
          <w:rFonts w:asciiTheme="majorHAnsi" w:hAnsiTheme="majorHAnsi"/>
          <w:lang w:val="cs-CZ"/>
        </w:rPr>
        <w:t>s</w:t>
      </w:r>
      <w:r w:rsidRPr="00751FC1">
        <w:rPr>
          <w:rFonts w:asciiTheme="majorHAnsi" w:hAnsiTheme="majorHAnsi"/>
        </w:rPr>
        <w:t xml:space="preserve">mlouvy“ (ve formátu </w:t>
      </w:r>
      <w:r w:rsidR="00C9531B">
        <w:rPr>
          <w:rFonts w:asciiTheme="majorHAnsi" w:hAnsiTheme="majorHAnsi"/>
        </w:rPr>
        <w:t>*.doc)</w:t>
      </w:r>
      <w:r w:rsidR="00C9531B">
        <w:rPr>
          <w:rFonts w:asciiTheme="majorHAnsi" w:hAnsiTheme="majorHAnsi"/>
          <w:lang w:val="cs-CZ"/>
        </w:rPr>
        <w:t xml:space="preserve"> a</w:t>
      </w:r>
      <w:r w:rsidR="00C9531B">
        <w:rPr>
          <w:rFonts w:asciiTheme="majorHAnsi" w:hAnsiTheme="majorHAnsi"/>
        </w:rPr>
        <w:t xml:space="preserve"> oceněného soupisu prací</w:t>
      </w:r>
      <w:r w:rsidR="00C9531B">
        <w:rPr>
          <w:rFonts w:asciiTheme="majorHAnsi" w:hAnsiTheme="majorHAnsi"/>
          <w:lang w:val="cs-CZ"/>
        </w:rPr>
        <w:t>, dodávek a služeb</w:t>
      </w:r>
    </w:p>
    <w:p w:rsidR="00751FC1" w:rsidRPr="00751FC1" w:rsidRDefault="00751FC1" w:rsidP="00751FC1">
      <w:pPr>
        <w:pStyle w:val="Zhlav"/>
        <w:numPr>
          <w:ilvl w:val="0"/>
          <w:numId w:val="3"/>
        </w:numPr>
        <w:tabs>
          <w:tab w:val="clear" w:pos="720"/>
          <w:tab w:val="clear" w:pos="4536"/>
          <w:tab w:val="clear" w:pos="9072"/>
          <w:tab w:val="num" w:pos="1134"/>
        </w:tabs>
        <w:ind w:left="1134" w:hanging="425"/>
        <w:rPr>
          <w:rFonts w:asciiTheme="majorHAnsi" w:hAnsiTheme="majorHAnsi"/>
        </w:rPr>
      </w:pPr>
      <w:r w:rsidRPr="00751FC1">
        <w:rPr>
          <w:rFonts w:asciiTheme="majorHAnsi" w:hAnsiTheme="majorHAnsi"/>
        </w:rPr>
        <w:t>Přílohy (nepovinné).</w:t>
      </w:r>
    </w:p>
    <w:p w:rsidR="001967F2" w:rsidRPr="00B87260" w:rsidRDefault="001967F2" w:rsidP="001967F2">
      <w:pPr>
        <w:rPr>
          <w:sz w:val="6"/>
        </w:rPr>
      </w:pPr>
    </w:p>
    <w:p w:rsidR="00A02E3C" w:rsidRPr="002327E8" w:rsidRDefault="0037643D"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r w:rsidRPr="00EE2946">
        <w:rPr>
          <w:rFonts w:ascii="Times New Roman" w:hAnsi="Times New Roman"/>
          <w:sz w:val="28"/>
          <w:szCs w:val="28"/>
        </w:rPr>
        <w:t xml:space="preserve"> </w:t>
      </w:r>
      <w:bookmarkStart w:id="110" w:name="_Toc469988019"/>
      <w:bookmarkStart w:id="111" w:name="_Toc480312815"/>
      <w:r w:rsidR="00EB75F1" w:rsidRPr="002327E8">
        <w:rPr>
          <w:rFonts w:asciiTheme="majorHAnsi" w:hAnsiTheme="majorHAnsi"/>
          <w:sz w:val="28"/>
          <w:szCs w:val="28"/>
        </w:rPr>
        <w:t>Pokyny pro zpracování nabídky</w:t>
      </w:r>
      <w:bookmarkEnd w:id="110"/>
      <w:bookmarkEnd w:id="111"/>
    </w:p>
    <w:p w:rsidR="00A02E3C" w:rsidRPr="002327E8" w:rsidRDefault="00A02E3C" w:rsidP="00FD0B82">
      <w:pPr>
        <w:pStyle w:val="Nadpis2"/>
        <w:numPr>
          <w:ilvl w:val="1"/>
          <w:numId w:val="5"/>
        </w:numPr>
        <w:spacing w:after="0"/>
        <w:ind w:left="567" w:hanging="567"/>
        <w:rPr>
          <w:rFonts w:asciiTheme="majorHAnsi" w:hAnsiTheme="majorHAnsi"/>
          <w:i w:val="0"/>
          <w:sz w:val="24"/>
        </w:rPr>
      </w:pPr>
      <w:r w:rsidRPr="002327E8">
        <w:rPr>
          <w:rFonts w:asciiTheme="majorHAnsi" w:hAnsiTheme="majorHAnsi"/>
          <w:i w:val="0"/>
          <w:sz w:val="24"/>
        </w:rPr>
        <w:t>Označení nabídky</w:t>
      </w:r>
    </w:p>
    <w:p w:rsidR="004D2741" w:rsidRPr="002327E8" w:rsidRDefault="00B27620" w:rsidP="0041038B">
      <w:pPr>
        <w:ind w:left="567"/>
        <w:rPr>
          <w:rFonts w:asciiTheme="majorHAnsi" w:hAnsiTheme="majorHAnsi"/>
          <w:b/>
        </w:rPr>
      </w:pPr>
      <w:r w:rsidRPr="002327E8">
        <w:rPr>
          <w:rFonts w:asciiTheme="majorHAnsi" w:hAnsiTheme="majorHAnsi"/>
          <w:b/>
          <w:u w:val="single"/>
        </w:rPr>
        <w:t>Nabídka</w:t>
      </w:r>
      <w:r w:rsidRPr="002327E8">
        <w:rPr>
          <w:rFonts w:asciiTheme="majorHAnsi" w:hAnsiTheme="majorHAnsi"/>
          <w:b/>
        </w:rPr>
        <w:t xml:space="preserve"> </w:t>
      </w:r>
      <w:r w:rsidRPr="002327E8">
        <w:rPr>
          <w:rFonts w:asciiTheme="majorHAnsi" w:hAnsiTheme="majorHAnsi"/>
        </w:rPr>
        <w:t>bude</w:t>
      </w:r>
      <w:r w:rsidRPr="002327E8">
        <w:rPr>
          <w:rFonts w:asciiTheme="majorHAnsi" w:hAnsiTheme="majorHAnsi"/>
          <w:color w:val="FF0000"/>
        </w:rPr>
        <w:t xml:space="preserve"> </w:t>
      </w:r>
      <w:r w:rsidRPr="002327E8">
        <w:rPr>
          <w:rFonts w:asciiTheme="majorHAnsi" w:hAnsiTheme="majorHAnsi"/>
        </w:rPr>
        <w:t xml:space="preserve">předána </w:t>
      </w:r>
      <w:r w:rsidRPr="002327E8">
        <w:rPr>
          <w:rFonts w:asciiTheme="majorHAnsi" w:hAnsiTheme="majorHAnsi"/>
          <w:b/>
        </w:rPr>
        <w:t xml:space="preserve">v jednom originále jako výtisk č. 1 a dobrovolně, pro lepší orientaci zadavatele, i v jedné kopii jako výtisk č. 2. </w:t>
      </w:r>
      <w:r w:rsidRPr="002327E8">
        <w:rPr>
          <w:rFonts w:asciiTheme="majorHAnsi" w:hAnsiTheme="majorHAnsi"/>
        </w:rPr>
        <w:t xml:space="preserve">Oba výtisky budou předány </w:t>
      </w:r>
      <w:r w:rsidRPr="002327E8">
        <w:rPr>
          <w:rFonts w:asciiTheme="majorHAnsi" w:hAnsiTheme="majorHAnsi"/>
          <w:b/>
        </w:rPr>
        <w:t>pouze v jedné uzavřené obálce označené</w:t>
      </w:r>
    </w:p>
    <w:p w:rsidR="00A02E3C" w:rsidRPr="002327E8" w:rsidRDefault="00A02E3C" w:rsidP="00A02E3C">
      <w:pPr>
        <w:ind w:left="1260"/>
        <w:rPr>
          <w:rFonts w:asciiTheme="majorHAnsi" w:hAnsiTheme="majorHAnsi"/>
          <w:b/>
          <w:caps/>
          <w:sz w:val="10"/>
          <w:szCs w:val="10"/>
        </w:rPr>
      </w:pPr>
    </w:p>
    <w:p w:rsidR="000840BB" w:rsidRPr="002327E8" w:rsidRDefault="000840BB" w:rsidP="002C3D7D">
      <w:pPr>
        <w:pBdr>
          <w:top w:val="single" w:sz="4" w:space="1" w:color="auto"/>
          <w:left w:val="single" w:sz="4" w:space="0" w:color="auto"/>
          <w:bottom w:val="single" w:sz="4" w:space="0" w:color="auto"/>
          <w:right w:val="single" w:sz="4" w:space="4" w:color="auto"/>
        </w:pBdr>
        <w:shd w:val="clear" w:color="auto" w:fill="F2DBDB" w:themeFill="accent2" w:themeFillTint="33"/>
        <w:ind w:left="567"/>
        <w:jc w:val="center"/>
        <w:rPr>
          <w:rFonts w:asciiTheme="majorHAnsi" w:hAnsiTheme="majorHAnsi"/>
          <w:b/>
          <w:caps/>
        </w:rPr>
      </w:pPr>
      <w:r w:rsidRPr="002327E8">
        <w:rPr>
          <w:rFonts w:asciiTheme="majorHAnsi" w:hAnsiTheme="majorHAnsi"/>
          <w:b/>
          <w:caps/>
        </w:rPr>
        <w:t>veřejná zakázka</w:t>
      </w:r>
      <w:r w:rsidR="00AC34C7" w:rsidRPr="002327E8">
        <w:rPr>
          <w:rFonts w:asciiTheme="majorHAnsi" w:hAnsiTheme="majorHAnsi"/>
          <w:b/>
          <w:caps/>
        </w:rPr>
        <w:t xml:space="preserve"> MALÉHO ROZSAHU</w:t>
      </w:r>
    </w:p>
    <w:p w:rsidR="00395519" w:rsidRPr="002327E8" w:rsidRDefault="00D105BA" w:rsidP="008D5CE2">
      <w:pPr>
        <w:pBdr>
          <w:top w:val="single" w:sz="4" w:space="1" w:color="auto"/>
          <w:left w:val="single" w:sz="4" w:space="0" w:color="auto"/>
          <w:bottom w:val="single" w:sz="4" w:space="0" w:color="auto"/>
          <w:right w:val="single" w:sz="4" w:space="4" w:color="auto"/>
        </w:pBdr>
        <w:shd w:val="clear" w:color="auto" w:fill="F2DBDB" w:themeFill="accent2" w:themeFillTint="33"/>
        <w:ind w:left="567"/>
        <w:jc w:val="center"/>
        <w:rPr>
          <w:rFonts w:asciiTheme="majorHAnsi" w:hAnsiTheme="majorHAnsi"/>
          <w:b/>
          <w:caps/>
        </w:rPr>
      </w:pPr>
      <w:r w:rsidRPr="002327E8">
        <w:rPr>
          <w:rFonts w:asciiTheme="majorHAnsi" w:hAnsiTheme="majorHAnsi"/>
          <w:b/>
          <w:caps/>
        </w:rPr>
        <w:t>„</w:t>
      </w:r>
      <w:r w:rsidR="00C9531B" w:rsidRPr="00C9531B">
        <w:rPr>
          <w:rFonts w:asciiTheme="majorHAnsi" w:hAnsiTheme="majorHAnsi"/>
          <w:b/>
          <w:caps/>
        </w:rPr>
        <w:t>Dvanáct zastavení Cesty hojnosti - Eldorádlo</w:t>
      </w:r>
      <w:r w:rsidR="007A58DF" w:rsidRPr="002327E8">
        <w:rPr>
          <w:rFonts w:asciiTheme="majorHAnsi" w:hAnsiTheme="majorHAnsi"/>
          <w:b/>
          <w:caps/>
        </w:rPr>
        <w:t>“</w:t>
      </w:r>
      <w:r w:rsidR="008D5CE2" w:rsidRPr="002327E8">
        <w:rPr>
          <w:rFonts w:asciiTheme="majorHAnsi" w:hAnsiTheme="majorHAnsi"/>
          <w:b/>
          <w:caps/>
        </w:rPr>
        <w:t xml:space="preserve"> </w:t>
      </w:r>
      <w:r w:rsidR="0041038B" w:rsidRPr="002327E8">
        <w:rPr>
          <w:rFonts w:asciiTheme="majorHAnsi" w:hAnsiTheme="majorHAnsi"/>
          <w:b/>
          <w:caps/>
        </w:rPr>
        <w:t xml:space="preserve">- </w:t>
      </w:r>
      <w:r w:rsidR="00F3224A" w:rsidRPr="002327E8">
        <w:rPr>
          <w:rFonts w:asciiTheme="majorHAnsi" w:hAnsiTheme="majorHAnsi"/>
          <w:b/>
          <w:caps/>
        </w:rPr>
        <w:t>neot</w:t>
      </w:r>
      <w:r w:rsidR="00F12620" w:rsidRPr="002327E8">
        <w:rPr>
          <w:rFonts w:asciiTheme="majorHAnsi" w:hAnsiTheme="majorHAnsi"/>
          <w:b/>
          <w:caps/>
        </w:rPr>
        <w:t>e</w:t>
      </w:r>
      <w:r w:rsidR="00F3224A" w:rsidRPr="002327E8">
        <w:rPr>
          <w:rFonts w:asciiTheme="majorHAnsi" w:hAnsiTheme="majorHAnsi"/>
          <w:b/>
          <w:caps/>
        </w:rPr>
        <w:t>vírat</w:t>
      </w:r>
    </w:p>
    <w:p w:rsidR="00B274B0" w:rsidRPr="002327E8" w:rsidRDefault="00B274B0" w:rsidP="00B11DF4">
      <w:pPr>
        <w:rPr>
          <w:rFonts w:asciiTheme="majorHAnsi" w:hAnsiTheme="majorHAnsi"/>
          <w:b/>
          <w:sz w:val="12"/>
        </w:rPr>
      </w:pPr>
    </w:p>
    <w:p w:rsidR="00B11DF4" w:rsidRPr="002327E8" w:rsidRDefault="00B11DF4" w:rsidP="00B274B0">
      <w:pPr>
        <w:ind w:left="567"/>
        <w:rPr>
          <w:rFonts w:asciiTheme="majorHAnsi" w:hAnsiTheme="majorHAnsi"/>
          <w:b/>
          <w:color w:val="000000" w:themeColor="text1"/>
        </w:rPr>
      </w:pPr>
      <w:r w:rsidRPr="002327E8">
        <w:rPr>
          <w:rFonts w:asciiTheme="majorHAnsi" w:hAnsiTheme="majorHAnsi"/>
          <w:b/>
          <w:color w:val="000000" w:themeColor="text1"/>
        </w:rPr>
        <w:t>Zadavatel doporučuje, aby pro rychlejší posouzení nabídek byl součástí předložené nabídky návrh smlouvy i v elektronické podobě ve formátu *.doc</w:t>
      </w:r>
      <w:r w:rsidR="00B274B0" w:rsidRPr="002327E8">
        <w:rPr>
          <w:rFonts w:asciiTheme="majorHAnsi" w:hAnsiTheme="majorHAnsi"/>
          <w:b/>
          <w:color w:val="000000" w:themeColor="text1"/>
        </w:rPr>
        <w:t>(x).</w:t>
      </w:r>
      <w:r w:rsidRPr="002327E8">
        <w:rPr>
          <w:rFonts w:asciiTheme="majorHAnsi" w:hAnsiTheme="majorHAnsi"/>
          <w:b/>
          <w:color w:val="000000" w:themeColor="text1"/>
        </w:rPr>
        <w:t xml:space="preserve"> </w:t>
      </w:r>
    </w:p>
    <w:p w:rsidR="00B274B0" w:rsidRPr="002327E8" w:rsidRDefault="00B274B0" w:rsidP="00B274B0">
      <w:pPr>
        <w:ind w:left="567"/>
        <w:rPr>
          <w:rFonts w:asciiTheme="majorHAnsi" w:hAnsiTheme="majorHAnsi"/>
          <w:color w:val="000000" w:themeColor="text1"/>
          <w:sz w:val="6"/>
          <w:szCs w:val="6"/>
        </w:rPr>
      </w:pPr>
    </w:p>
    <w:p w:rsidR="00B11DF4" w:rsidRPr="002327E8" w:rsidRDefault="00B11DF4" w:rsidP="00B274B0">
      <w:pPr>
        <w:ind w:left="567"/>
        <w:rPr>
          <w:rFonts w:asciiTheme="majorHAnsi" w:hAnsiTheme="majorHAnsi"/>
          <w:color w:val="000000" w:themeColor="text1"/>
        </w:rPr>
      </w:pPr>
      <w:r w:rsidRPr="002327E8">
        <w:rPr>
          <w:rFonts w:asciiTheme="majorHAnsi" w:hAnsiTheme="majorHAnsi"/>
          <w:color w:val="000000" w:themeColor="text1"/>
        </w:rPr>
        <w:t xml:space="preserve">V případě rozporu se má za rozhodující tištěné originální vyhotovení nabídky. </w:t>
      </w:r>
    </w:p>
    <w:p w:rsidR="00A02E3C" w:rsidRPr="002327E8" w:rsidRDefault="00A02E3C" w:rsidP="00FD0B82">
      <w:pPr>
        <w:pStyle w:val="Nadpis2"/>
        <w:numPr>
          <w:ilvl w:val="1"/>
          <w:numId w:val="5"/>
        </w:numPr>
        <w:spacing w:before="120" w:after="0"/>
        <w:ind w:left="567" w:hanging="567"/>
        <w:rPr>
          <w:rFonts w:asciiTheme="majorHAnsi" w:hAnsiTheme="majorHAnsi"/>
          <w:i w:val="0"/>
          <w:sz w:val="24"/>
        </w:rPr>
      </w:pPr>
      <w:r w:rsidRPr="002327E8">
        <w:rPr>
          <w:rFonts w:asciiTheme="majorHAnsi" w:hAnsiTheme="majorHAnsi"/>
          <w:i w:val="0"/>
          <w:sz w:val="24"/>
        </w:rPr>
        <w:t>Požadavky na zpracování nabídky</w:t>
      </w:r>
    </w:p>
    <w:p w:rsidR="00C1483F" w:rsidRPr="002327E8" w:rsidRDefault="00C1483F" w:rsidP="00372445">
      <w:pPr>
        <w:ind w:left="567"/>
        <w:rPr>
          <w:rFonts w:asciiTheme="majorHAnsi" w:hAnsiTheme="majorHAnsi"/>
          <w:lang w:eastAsia="x-none"/>
        </w:rPr>
      </w:pPr>
      <w:r w:rsidRPr="002327E8">
        <w:rPr>
          <w:rFonts w:asciiTheme="majorHAnsi" w:hAnsiTheme="majorHAnsi"/>
          <w:lang w:eastAsia="x-none"/>
        </w:rPr>
        <w:t>Nabídka bude zpracována dle formálních, technických a smluvních požadav</w:t>
      </w:r>
      <w:r w:rsidR="00CF0E31" w:rsidRPr="002327E8">
        <w:rPr>
          <w:rFonts w:asciiTheme="majorHAnsi" w:hAnsiTheme="majorHAnsi"/>
          <w:lang w:eastAsia="x-none"/>
        </w:rPr>
        <w:t>ků zadavatele uvedených v této V</w:t>
      </w:r>
      <w:r w:rsidRPr="002327E8">
        <w:rPr>
          <w:rFonts w:asciiTheme="majorHAnsi" w:hAnsiTheme="majorHAnsi"/>
          <w:lang w:eastAsia="x-none"/>
        </w:rPr>
        <w:t xml:space="preserve">ýzvě. Nabídka i veškeré další doklady požadované zadávacími podmínkami, musí být předloženy v českém jazyce. Analogicky dle § 45 odst. </w:t>
      </w:r>
      <w:r w:rsidRPr="002327E8">
        <w:rPr>
          <w:rFonts w:asciiTheme="majorHAnsi" w:hAnsiTheme="majorHAnsi"/>
          <w:lang w:eastAsia="x-none"/>
        </w:rPr>
        <w:lastRenderedPageBreak/>
        <w:t>3 zákona se doklad ve slovenském jazyce a doklad o vzdělání v latinském jazyce předkládají bez překladu. Jednotlivé listy nabídky by neměly obsahovat přepisy, škrty či jiné úpravy a nabídka musí být zpracována v českém jazyce.  Účastníci podají každou svou nabídku s jednotlivě očíslovanými listy zabezpečenými proti manipulaci.</w:t>
      </w:r>
    </w:p>
    <w:p w:rsidR="00A02E3C" w:rsidRPr="002327E8" w:rsidRDefault="00A02E3C" w:rsidP="00FD0B82">
      <w:pPr>
        <w:pStyle w:val="Nadpis2"/>
        <w:numPr>
          <w:ilvl w:val="1"/>
          <w:numId w:val="5"/>
        </w:numPr>
        <w:spacing w:before="120" w:after="0"/>
        <w:ind w:left="567" w:hanging="567"/>
        <w:rPr>
          <w:rFonts w:asciiTheme="majorHAnsi" w:hAnsiTheme="majorHAnsi"/>
          <w:i w:val="0"/>
          <w:sz w:val="24"/>
        </w:rPr>
      </w:pPr>
      <w:r w:rsidRPr="002327E8">
        <w:rPr>
          <w:rFonts w:asciiTheme="majorHAnsi" w:hAnsiTheme="majorHAnsi"/>
          <w:i w:val="0"/>
          <w:sz w:val="24"/>
        </w:rPr>
        <w:t>Adresa dodávání písemností</w:t>
      </w:r>
    </w:p>
    <w:p w:rsidR="00A02E3C" w:rsidRPr="002327E8" w:rsidRDefault="00A02E3C" w:rsidP="00372445">
      <w:pPr>
        <w:ind w:left="567"/>
        <w:rPr>
          <w:rFonts w:asciiTheme="majorHAnsi" w:hAnsiTheme="majorHAnsi"/>
          <w:lang w:eastAsia="x-none"/>
        </w:rPr>
      </w:pPr>
      <w:r w:rsidRPr="002327E8">
        <w:rPr>
          <w:rFonts w:asciiTheme="majorHAnsi" w:hAnsiTheme="majorHAnsi"/>
          <w:lang w:eastAsia="x-none"/>
        </w:rPr>
        <w:t xml:space="preserve">Požaduje-li </w:t>
      </w:r>
      <w:r w:rsidR="00C76F09" w:rsidRPr="002327E8">
        <w:rPr>
          <w:rFonts w:asciiTheme="majorHAnsi" w:hAnsiTheme="majorHAnsi"/>
          <w:lang w:eastAsia="x-none"/>
        </w:rPr>
        <w:t>účastník</w:t>
      </w:r>
      <w:r w:rsidRPr="002327E8">
        <w:rPr>
          <w:rFonts w:asciiTheme="majorHAnsi" w:hAnsiTheme="majorHAnsi"/>
          <w:lang w:eastAsia="x-none"/>
        </w:rPr>
        <w:t xml:space="preserve">, aby mu byly písemnosti dodávány na jinou adresu, než je sídlo uvedené v oprávnění k podnikání nebo obchodním rejstříku, je povinen tuto adresu, telefon, fax, kontaktní osoby a další identifikační údaje uvést ve své nabídce. </w:t>
      </w:r>
    </w:p>
    <w:p w:rsidR="002C3D7D" w:rsidRPr="00B87260" w:rsidRDefault="002C3D7D" w:rsidP="00372445">
      <w:pPr>
        <w:ind w:left="567"/>
        <w:rPr>
          <w:sz w:val="6"/>
          <w:szCs w:val="12"/>
          <w:lang w:eastAsia="x-none"/>
        </w:rPr>
      </w:pPr>
    </w:p>
    <w:p w:rsidR="00B27620" w:rsidRPr="00E939B0" w:rsidRDefault="00B27620"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bookmarkStart w:id="112" w:name="_Toc343151753"/>
      <w:bookmarkStart w:id="113" w:name="_Toc348093115"/>
      <w:bookmarkStart w:id="114" w:name="_Toc469988020"/>
      <w:bookmarkStart w:id="115" w:name="_Toc480312816"/>
      <w:r w:rsidRPr="00E939B0">
        <w:rPr>
          <w:rFonts w:asciiTheme="majorHAnsi" w:hAnsiTheme="majorHAnsi"/>
          <w:sz w:val="28"/>
          <w:szCs w:val="28"/>
        </w:rPr>
        <w:t>Místo a lhůta pro podání nabídek</w:t>
      </w:r>
      <w:bookmarkEnd w:id="112"/>
      <w:bookmarkEnd w:id="113"/>
      <w:bookmarkEnd w:id="114"/>
      <w:bookmarkEnd w:id="115"/>
    </w:p>
    <w:p w:rsidR="002C3D7D" w:rsidRPr="00E939B0" w:rsidRDefault="002C3D7D" w:rsidP="00685BFC">
      <w:pPr>
        <w:spacing w:before="120"/>
        <w:rPr>
          <w:rFonts w:asciiTheme="majorHAnsi" w:hAnsiTheme="majorHAnsi"/>
          <w:sz w:val="6"/>
        </w:rPr>
      </w:pPr>
    </w:p>
    <w:p w:rsidR="00B27620" w:rsidRPr="00E939B0" w:rsidRDefault="00B27620"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E939B0">
        <w:rPr>
          <w:rFonts w:asciiTheme="majorHAnsi" w:hAnsiTheme="majorHAnsi"/>
          <w:sz w:val="24"/>
          <w:szCs w:val="24"/>
        </w:rPr>
        <w:t xml:space="preserve">Poštou se nabídka podává zadavateli na adresu: </w:t>
      </w:r>
      <w:r w:rsidR="00E939B0" w:rsidRPr="00E939B0">
        <w:rPr>
          <w:rFonts w:asciiTheme="majorHAnsi" w:hAnsiTheme="majorHAnsi"/>
          <w:sz w:val="24"/>
          <w:szCs w:val="24"/>
        </w:rPr>
        <w:t>Obec Rádlo</w:t>
      </w:r>
      <w:r w:rsidRPr="00E939B0">
        <w:rPr>
          <w:rFonts w:asciiTheme="majorHAnsi" w:hAnsiTheme="majorHAnsi"/>
          <w:sz w:val="24"/>
          <w:szCs w:val="24"/>
        </w:rPr>
        <w:t xml:space="preserve">, </w:t>
      </w:r>
      <w:r w:rsidR="00E939B0" w:rsidRPr="00E939B0">
        <w:rPr>
          <w:rStyle w:val="platne1"/>
          <w:rFonts w:asciiTheme="majorHAnsi" w:hAnsiTheme="majorHAnsi"/>
        </w:rPr>
        <w:t>Rádlo 252, 468 03 Rádlo</w:t>
      </w:r>
      <w:r w:rsidRPr="00E939B0">
        <w:rPr>
          <w:rFonts w:asciiTheme="majorHAnsi" w:hAnsiTheme="majorHAnsi"/>
          <w:sz w:val="24"/>
          <w:szCs w:val="24"/>
        </w:rPr>
        <w:t>.</w:t>
      </w:r>
    </w:p>
    <w:p w:rsidR="00B27620" w:rsidRPr="00E939B0" w:rsidRDefault="00B27620" w:rsidP="00FD0B82">
      <w:pPr>
        <w:pStyle w:val="Odstavecseseznamem"/>
        <w:widowControl w:val="0"/>
        <w:numPr>
          <w:ilvl w:val="0"/>
          <w:numId w:val="14"/>
        </w:numPr>
        <w:autoSpaceDE w:val="0"/>
        <w:autoSpaceDN w:val="0"/>
        <w:adjustRightInd w:val="0"/>
        <w:spacing w:before="120" w:after="120" w:line="240" w:lineRule="auto"/>
        <w:ind w:left="851" w:hanging="284"/>
        <w:jc w:val="both"/>
        <w:rPr>
          <w:rFonts w:asciiTheme="majorHAnsi" w:hAnsiTheme="majorHAnsi"/>
          <w:sz w:val="24"/>
          <w:szCs w:val="24"/>
        </w:rPr>
      </w:pPr>
      <w:r w:rsidRPr="00E939B0">
        <w:rPr>
          <w:rFonts w:asciiTheme="majorHAnsi" w:hAnsiTheme="majorHAnsi"/>
          <w:sz w:val="24"/>
          <w:szCs w:val="24"/>
        </w:rPr>
        <w:t>Osobně se nabídka podává zadavateli do podatelny v úředních hodinách</w:t>
      </w:r>
      <w:bookmarkStart w:id="116" w:name="_GoBack"/>
      <w:r w:rsidRPr="00872E62">
        <w:rPr>
          <w:rFonts w:asciiTheme="majorHAnsi" w:hAnsiTheme="majorHAnsi"/>
          <w:sz w:val="24"/>
          <w:szCs w:val="24"/>
        </w:rPr>
        <w:t xml:space="preserve"> (Po, St 8:00 - 17:00 hod., Út, Čt 8:00 - 15:00 hod., Pá 8:00 - 14:00 hod.</w:t>
      </w:r>
      <w:r w:rsidR="009853B3" w:rsidRPr="00872E62">
        <w:rPr>
          <w:rFonts w:asciiTheme="majorHAnsi" w:hAnsiTheme="majorHAnsi"/>
          <w:sz w:val="24"/>
          <w:szCs w:val="24"/>
        </w:rPr>
        <w:t xml:space="preserve">, poslední den do </w:t>
      </w:r>
      <w:r w:rsidR="00872E62" w:rsidRPr="00872E62">
        <w:rPr>
          <w:rFonts w:asciiTheme="majorHAnsi" w:hAnsiTheme="majorHAnsi"/>
          <w:sz w:val="24"/>
          <w:szCs w:val="24"/>
        </w:rPr>
        <w:t>16</w:t>
      </w:r>
      <w:r w:rsidR="004142B6" w:rsidRPr="00872E62">
        <w:rPr>
          <w:rFonts w:asciiTheme="majorHAnsi" w:hAnsiTheme="majorHAnsi"/>
          <w:sz w:val="24"/>
          <w:szCs w:val="24"/>
        </w:rPr>
        <w:t>:00</w:t>
      </w:r>
      <w:r w:rsidR="009853B3" w:rsidRPr="00872E62">
        <w:rPr>
          <w:rFonts w:asciiTheme="majorHAnsi" w:hAnsiTheme="majorHAnsi"/>
          <w:sz w:val="24"/>
          <w:szCs w:val="24"/>
        </w:rPr>
        <w:t xml:space="preserve"> hod.</w:t>
      </w:r>
      <w:r w:rsidRPr="00872E62">
        <w:rPr>
          <w:rFonts w:asciiTheme="majorHAnsi" w:hAnsiTheme="majorHAnsi"/>
          <w:sz w:val="24"/>
          <w:szCs w:val="24"/>
        </w:rPr>
        <w:t xml:space="preserve">), </w:t>
      </w:r>
      <w:bookmarkEnd w:id="116"/>
      <w:r w:rsidRPr="00E939B0">
        <w:rPr>
          <w:rFonts w:asciiTheme="majorHAnsi" w:hAnsiTheme="majorHAnsi"/>
          <w:sz w:val="24"/>
          <w:szCs w:val="24"/>
        </w:rPr>
        <w:t xml:space="preserve">na adrese </w:t>
      </w:r>
      <w:r w:rsidR="00E939B0" w:rsidRPr="00E939B0">
        <w:rPr>
          <w:rFonts w:asciiTheme="majorHAnsi" w:hAnsiTheme="majorHAnsi"/>
          <w:sz w:val="24"/>
          <w:szCs w:val="24"/>
        </w:rPr>
        <w:t xml:space="preserve">Obec Rádlo, </w:t>
      </w:r>
      <w:r w:rsidR="00E939B0" w:rsidRPr="00E939B0">
        <w:rPr>
          <w:rStyle w:val="platne1"/>
          <w:rFonts w:asciiTheme="majorHAnsi" w:hAnsiTheme="majorHAnsi"/>
        </w:rPr>
        <w:t>Rádlo 252, 468 03 Rádlo</w:t>
      </w:r>
      <w:r w:rsidRPr="00E939B0">
        <w:rPr>
          <w:rFonts w:asciiTheme="majorHAnsi" w:hAnsiTheme="majorHAnsi"/>
          <w:sz w:val="24"/>
          <w:szCs w:val="24"/>
        </w:rPr>
        <w:t>.</w:t>
      </w:r>
    </w:p>
    <w:p w:rsidR="005301F3" w:rsidRPr="00E939B0" w:rsidRDefault="005301F3" w:rsidP="005301F3">
      <w:pPr>
        <w:pStyle w:val="Odstavecseseznamem"/>
        <w:widowControl w:val="0"/>
        <w:autoSpaceDE w:val="0"/>
        <w:autoSpaceDN w:val="0"/>
        <w:adjustRightInd w:val="0"/>
        <w:spacing w:before="240" w:after="240" w:line="240" w:lineRule="auto"/>
        <w:ind w:left="851"/>
        <w:jc w:val="both"/>
        <w:rPr>
          <w:rFonts w:asciiTheme="majorHAnsi" w:hAnsiTheme="majorHAnsi"/>
          <w:b/>
          <w:sz w:val="6"/>
          <w:szCs w:val="6"/>
          <w:u w:val="single"/>
        </w:rPr>
      </w:pPr>
    </w:p>
    <w:p w:rsidR="00685BFC" w:rsidRPr="00C9531B" w:rsidRDefault="00B27620" w:rsidP="00FD0B82">
      <w:pPr>
        <w:pStyle w:val="Odstavecseseznamem"/>
        <w:widowControl w:val="0"/>
        <w:numPr>
          <w:ilvl w:val="0"/>
          <w:numId w:val="14"/>
        </w:numPr>
        <w:autoSpaceDE w:val="0"/>
        <w:autoSpaceDN w:val="0"/>
        <w:adjustRightInd w:val="0"/>
        <w:spacing w:before="240" w:after="240" w:line="240" w:lineRule="auto"/>
        <w:ind w:left="851" w:hanging="284"/>
        <w:jc w:val="both"/>
        <w:rPr>
          <w:rFonts w:asciiTheme="majorHAnsi" w:hAnsiTheme="majorHAnsi"/>
          <w:b/>
          <w:color w:val="000000" w:themeColor="text1"/>
          <w:sz w:val="24"/>
          <w:szCs w:val="24"/>
          <w:u w:val="single"/>
        </w:rPr>
      </w:pPr>
      <w:r w:rsidRPr="00C9531B">
        <w:rPr>
          <w:rFonts w:asciiTheme="majorHAnsi" w:hAnsiTheme="majorHAnsi"/>
          <w:b/>
          <w:color w:val="000000" w:themeColor="text1"/>
          <w:sz w:val="24"/>
          <w:szCs w:val="24"/>
        </w:rPr>
        <w:t>Lhůta pro podání nabídek končí dne</w:t>
      </w:r>
      <w:r w:rsidR="002C3D7D" w:rsidRPr="00C9531B">
        <w:rPr>
          <w:rFonts w:asciiTheme="majorHAnsi" w:hAnsiTheme="majorHAnsi"/>
          <w:b/>
          <w:color w:val="000000" w:themeColor="text1"/>
          <w:sz w:val="24"/>
          <w:szCs w:val="24"/>
        </w:rPr>
        <w:t xml:space="preserve"> </w:t>
      </w:r>
      <w:r w:rsidR="002006D4">
        <w:rPr>
          <w:rFonts w:asciiTheme="majorHAnsi" w:hAnsiTheme="majorHAnsi"/>
          <w:b/>
          <w:color w:val="000000" w:themeColor="text1"/>
          <w:sz w:val="24"/>
          <w:szCs w:val="24"/>
          <w:u w:val="single"/>
        </w:rPr>
        <w:t>24</w:t>
      </w:r>
      <w:r w:rsidR="00C9531B" w:rsidRPr="00C9531B">
        <w:rPr>
          <w:rFonts w:asciiTheme="majorHAnsi" w:hAnsiTheme="majorHAnsi"/>
          <w:b/>
          <w:color w:val="000000" w:themeColor="text1"/>
          <w:sz w:val="24"/>
          <w:szCs w:val="24"/>
          <w:u w:val="single"/>
        </w:rPr>
        <w:t>.07</w:t>
      </w:r>
      <w:r w:rsidR="002C3D7D" w:rsidRPr="00C9531B">
        <w:rPr>
          <w:rFonts w:asciiTheme="majorHAnsi" w:hAnsiTheme="majorHAnsi"/>
          <w:b/>
          <w:color w:val="000000" w:themeColor="text1"/>
          <w:sz w:val="24"/>
          <w:szCs w:val="24"/>
          <w:u w:val="single"/>
        </w:rPr>
        <w:t>.2017 v</w:t>
      </w:r>
      <w:r w:rsidR="00C9531B" w:rsidRPr="00C9531B">
        <w:rPr>
          <w:rFonts w:asciiTheme="majorHAnsi" w:hAnsiTheme="majorHAnsi"/>
          <w:b/>
          <w:color w:val="000000" w:themeColor="text1"/>
          <w:sz w:val="24"/>
          <w:szCs w:val="24"/>
          <w:u w:val="single"/>
        </w:rPr>
        <w:t>e</w:t>
      </w:r>
      <w:r w:rsidR="002C3D7D" w:rsidRPr="00C9531B">
        <w:rPr>
          <w:rFonts w:asciiTheme="majorHAnsi" w:hAnsiTheme="majorHAnsi"/>
          <w:b/>
          <w:color w:val="000000" w:themeColor="text1"/>
          <w:sz w:val="24"/>
          <w:szCs w:val="24"/>
          <w:u w:val="single"/>
        </w:rPr>
        <w:t> </w:t>
      </w:r>
      <w:r w:rsidR="004142B6" w:rsidRPr="00C9531B">
        <w:rPr>
          <w:rFonts w:asciiTheme="majorHAnsi" w:hAnsiTheme="majorHAnsi"/>
          <w:b/>
          <w:color w:val="000000" w:themeColor="text1"/>
          <w:sz w:val="24"/>
          <w:szCs w:val="24"/>
          <w:u w:val="single"/>
        </w:rPr>
        <w:t>1</w:t>
      </w:r>
      <w:r w:rsidR="002006D4">
        <w:rPr>
          <w:rFonts w:asciiTheme="majorHAnsi" w:hAnsiTheme="majorHAnsi"/>
          <w:b/>
          <w:color w:val="000000" w:themeColor="text1"/>
          <w:sz w:val="24"/>
          <w:szCs w:val="24"/>
          <w:u w:val="single"/>
        </w:rPr>
        <w:t>6</w:t>
      </w:r>
      <w:r w:rsidR="002C3D7D" w:rsidRPr="00C9531B">
        <w:rPr>
          <w:rFonts w:asciiTheme="majorHAnsi" w:hAnsiTheme="majorHAnsi"/>
          <w:b/>
          <w:color w:val="000000" w:themeColor="text1"/>
          <w:sz w:val="24"/>
          <w:szCs w:val="24"/>
          <w:u w:val="single"/>
        </w:rPr>
        <w:t>:00 hod.</w:t>
      </w:r>
    </w:p>
    <w:p w:rsidR="005301F3" w:rsidRPr="00E939B0" w:rsidRDefault="005301F3" w:rsidP="005301F3">
      <w:pPr>
        <w:pStyle w:val="Odstavecseseznamem"/>
        <w:widowControl w:val="0"/>
        <w:autoSpaceDE w:val="0"/>
        <w:autoSpaceDN w:val="0"/>
        <w:adjustRightInd w:val="0"/>
        <w:spacing w:after="0" w:line="240" w:lineRule="auto"/>
        <w:ind w:left="851"/>
        <w:jc w:val="both"/>
        <w:rPr>
          <w:rFonts w:asciiTheme="majorHAnsi" w:hAnsiTheme="majorHAnsi"/>
          <w:sz w:val="6"/>
          <w:szCs w:val="6"/>
        </w:rPr>
      </w:pPr>
    </w:p>
    <w:p w:rsidR="00B27620" w:rsidRPr="00E939B0" w:rsidRDefault="00B27620"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E939B0">
        <w:rPr>
          <w:rFonts w:asciiTheme="majorHAnsi" w:hAnsiTheme="majorHAnsi"/>
          <w:sz w:val="24"/>
          <w:szCs w:val="24"/>
        </w:rPr>
        <w:t>Rozhodující pro doručení nabídky je okamžik převzetí nabídky zadavatelem (nikoli předání k poštovnímu doručení).</w:t>
      </w:r>
    </w:p>
    <w:p w:rsidR="00A02E3C" w:rsidRPr="009349AB" w:rsidRDefault="00A75C2F" w:rsidP="00FD0B82">
      <w:pPr>
        <w:pStyle w:val="Nadpis1"/>
        <w:numPr>
          <w:ilvl w:val="0"/>
          <w:numId w:val="5"/>
        </w:numPr>
        <w:pBdr>
          <w:top w:val="single" w:sz="4" w:space="1" w:color="auto"/>
          <w:left w:val="single" w:sz="4" w:space="4" w:color="auto"/>
          <w:bottom w:val="single" w:sz="4" w:space="1" w:color="auto"/>
          <w:right w:val="single" w:sz="4" w:space="4" w:color="auto"/>
        </w:pBdr>
        <w:shd w:val="clear" w:color="auto" w:fill="C6D9F1"/>
        <w:tabs>
          <w:tab w:val="left" w:pos="567"/>
        </w:tabs>
        <w:ind w:left="360" w:hanging="360"/>
        <w:rPr>
          <w:rFonts w:asciiTheme="majorHAnsi" w:hAnsiTheme="majorHAnsi"/>
          <w:sz w:val="28"/>
          <w:szCs w:val="28"/>
        </w:rPr>
      </w:pPr>
      <w:bookmarkStart w:id="117" w:name="_Toc469988021"/>
      <w:bookmarkStart w:id="118" w:name="_Toc480312817"/>
      <w:r w:rsidRPr="009349AB">
        <w:rPr>
          <w:rFonts w:asciiTheme="majorHAnsi" w:hAnsiTheme="majorHAnsi"/>
          <w:sz w:val="28"/>
          <w:szCs w:val="28"/>
        </w:rPr>
        <w:t>Další podmínky a vyhrazená práva zadavatele</w:t>
      </w:r>
      <w:bookmarkEnd w:id="117"/>
      <w:bookmarkEnd w:id="118"/>
    </w:p>
    <w:p w:rsidR="002C3D7D" w:rsidRPr="009349AB" w:rsidRDefault="002C3D7D" w:rsidP="006759DF">
      <w:pPr>
        <w:rPr>
          <w:rFonts w:asciiTheme="majorHAnsi" w:hAnsiTheme="majorHAnsi"/>
          <w:sz w:val="12"/>
        </w:rPr>
      </w:pPr>
    </w:p>
    <w:p w:rsidR="0025538B" w:rsidRPr="009349AB" w:rsidRDefault="0025538B"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9349AB">
        <w:rPr>
          <w:rFonts w:asciiTheme="majorHAnsi" w:hAnsiTheme="majorHAnsi"/>
          <w:sz w:val="24"/>
          <w:szCs w:val="24"/>
        </w:rPr>
        <w:t>Zadavatel si vyhrazuje právo:</w:t>
      </w:r>
    </w:p>
    <w:p w:rsidR="0025538B" w:rsidRPr="009349AB" w:rsidRDefault="0025538B" w:rsidP="00FD0B82">
      <w:pPr>
        <w:numPr>
          <w:ilvl w:val="2"/>
          <w:numId w:val="4"/>
        </w:numPr>
        <w:ind w:left="1418" w:hanging="425"/>
        <w:rPr>
          <w:rFonts w:asciiTheme="majorHAnsi" w:hAnsiTheme="majorHAnsi"/>
          <w:bCs/>
          <w:iCs/>
        </w:rPr>
      </w:pPr>
      <w:r w:rsidRPr="009349AB">
        <w:rPr>
          <w:rFonts w:asciiTheme="majorHAnsi" w:hAnsiTheme="majorHAnsi"/>
          <w:bCs/>
          <w:iCs/>
        </w:rPr>
        <w:t>vysvětlit a změnit zadávací podmínky za podmínky přiměřeného prodloužení lhůty pro podání nabídek,</w:t>
      </w:r>
    </w:p>
    <w:p w:rsidR="0025538B" w:rsidRPr="009349AB" w:rsidRDefault="0025538B" w:rsidP="00FD0B82">
      <w:pPr>
        <w:numPr>
          <w:ilvl w:val="2"/>
          <w:numId w:val="4"/>
        </w:numPr>
        <w:ind w:left="1418" w:hanging="425"/>
        <w:rPr>
          <w:rFonts w:asciiTheme="majorHAnsi" w:hAnsiTheme="majorHAnsi"/>
          <w:bCs/>
          <w:iCs/>
        </w:rPr>
      </w:pPr>
      <w:r w:rsidRPr="009349AB">
        <w:rPr>
          <w:rFonts w:asciiTheme="majorHAnsi" w:hAnsiTheme="majorHAnsi"/>
          <w:bCs/>
          <w:iCs/>
        </w:rPr>
        <w:t>požadovat od účastníků objasnění nebo doplnění dokladů, vzorků nebo modelů</w:t>
      </w:r>
    </w:p>
    <w:p w:rsidR="0025538B" w:rsidRPr="009349AB" w:rsidRDefault="0025538B" w:rsidP="00FD0B82">
      <w:pPr>
        <w:numPr>
          <w:ilvl w:val="2"/>
          <w:numId w:val="4"/>
        </w:numPr>
        <w:ind w:left="1418" w:hanging="425"/>
        <w:rPr>
          <w:rFonts w:asciiTheme="majorHAnsi" w:hAnsiTheme="majorHAnsi"/>
          <w:bCs/>
          <w:iCs/>
        </w:rPr>
      </w:pPr>
      <w:r w:rsidRPr="009349AB">
        <w:rPr>
          <w:rFonts w:asciiTheme="majorHAnsi" w:hAnsiTheme="majorHAnsi"/>
          <w:bCs/>
          <w:iCs/>
        </w:rPr>
        <w:t>ověřit si věrohodnost poskytnutých údajů, dokladů, vzorků nebo modelů a může si je opatřovat také sám</w:t>
      </w:r>
    </w:p>
    <w:p w:rsidR="00BB246F" w:rsidRPr="009349AB" w:rsidRDefault="00BB246F"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9349AB">
        <w:rPr>
          <w:rFonts w:asciiTheme="majorHAnsi" w:hAnsiTheme="majorHAnsi"/>
          <w:sz w:val="24"/>
          <w:szCs w:val="24"/>
        </w:rPr>
        <w:t>Účastník bere na vědomí, že smlouvy s hodnotou předmětu převyšující 50.000</w:t>
      </w:r>
      <w:r w:rsidR="00063C80" w:rsidRPr="009349AB">
        <w:rPr>
          <w:rFonts w:asciiTheme="majorHAnsi" w:hAnsiTheme="majorHAnsi"/>
          <w:sz w:val="24"/>
          <w:szCs w:val="24"/>
        </w:rPr>
        <w:t>,-</w:t>
      </w:r>
      <w:r w:rsidRPr="009349AB">
        <w:rPr>
          <w:rFonts w:asciiTheme="majorHAnsi" w:hAnsiTheme="majorHAnsi"/>
          <w:sz w:val="24"/>
          <w:szCs w:val="24"/>
        </w:rPr>
        <w:t xml:space="preserve"> Kč bez DPH včetně dohod, na základě kterých se smlouvy mění, nahrazují nebo ruší, zveřejní objednatel v registru smluv zřízeném jako informační systém veřejné správy na základě zákona č. 340/2015 Sb., o registru smluv. </w:t>
      </w:r>
      <w:r w:rsidR="009349AB" w:rsidRPr="009349AB">
        <w:rPr>
          <w:rFonts w:asciiTheme="majorHAnsi" w:hAnsiTheme="majorHAnsi"/>
          <w:sz w:val="24"/>
          <w:szCs w:val="24"/>
        </w:rPr>
        <w:t>Dodavatel</w:t>
      </w:r>
      <w:r w:rsidRPr="009349AB">
        <w:rPr>
          <w:rFonts w:asciiTheme="majorHAnsi" w:hAnsiTheme="majorHAnsi"/>
          <w:sz w:val="24"/>
          <w:szCs w:val="24"/>
        </w:rPr>
        <w:t xml:space="preserve"> dále výslovně souhlasí s tím, aby </w:t>
      </w:r>
      <w:r w:rsidR="009349AB" w:rsidRPr="009349AB">
        <w:rPr>
          <w:rFonts w:asciiTheme="majorHAnsi" w:hAnsiTheme="majorHAnsi"/>
          <w:sz w:val="24"/>
          <w:szCs w:val="24"/>
        </w:rPr>
        <w:t xml:space="preserve">kupní </w:t>
      </w:r>
      <w:r w:rsidRPr="009349AB">
        <w:rPr>
          <w:rFonts w:asciiTheme="majorHAnsi" w:hAnsiTheme="majorHAnsi"/>
          <w:sz w:val="24"/>
          <w:szCs w:val="24"/>
        </w:rPr>
        <w:t xml:space="preserve">smlouva byla v plném rozsahu zveřejněna na webových stránkách určených objednatelem. </w:t>
      </w:r>
    </w:p>
    <w:p w:rsidR="00BB246F" w:rsidRPr="009349AB" w:rsidRDefault="00BB246F"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9349AB">
        <w:rPr>
          <w:rFonts w:asciiTheme="majorHAnsi" w:hAnsiTheme="majorHAnsi"/>
          <w:sz w:val="24"/>
          <w:szCs w:val="24"/>
        </w:rPr>
        <w:t>Pokud nebyla nabídka zadavateli doručena ve lhů</w:t>
      </w:r>
      <w:r w:rsidR="00CF0E31" w:rsidRPr="009349AB">
        <w:rPr>
          <w:rFonts w:asciiTheme="majorHAnsi" w:hAnsiTheme="majorHAnsi"/>
          <w:sz w:val="24"/>
          <w:szCs w:val="24"/>
        </w:rPr>
        <w:t xml:space="preserve">tě nebo způsobem stanoveným ve </w:t>
      </w:r>
      <w:r w:rsidR="006759DF" w:rsidRPr="009349AB">
        <w:rPr>
          <w:rFonts w:asciiTheme="majorHAnsi" w:hAnsiTheme="majorHAnsi"/>
          <w:sz w:val="24"/>
          <w:szCs w:val="24"/>
        </w:rPr>
        <w:t>v</w:t>
      </w:r>
      <w:r w:rsidRPr="009349AB">
        <w:rPr>
          <w:rFonts w:asciiTheme="majorHAnsi" w:hAnsiTheme="majorHAnsi"/>
          <w:sz w:val="24"/>
          <w:szCs w:val="24"/>
        </w:rPr>
        <w:t xml:space="preserve">ýzvě, nepovažuje se analogicky dle </w:t>
      </w:r>
      <w:r w:rsidR="006F0AEF" w:rsidRPr="009349AB">
        <w:rPr>
          <w:rFonts w:asciiTheme="majorHAnsi" w:hAnsiTheme="majorHAnsi"/>
          <w:sz w:val="24"/>
          <w:szCs w:val="24"/>
        </w:rPr>
        <w:t xml:space="preserve">§ </w:t>
      </w:r>
      <w:r w:rsidRPr="009349AB">
        <w:rPr>
          <w:rFonts w:asciiTheme="majorHAnsi" w:hAnsiTheme="majorHAnsi"/>
          <w:sz w:val="24"/>
          <w:szCs w:val="24"/>
        </w:rPr>
        <w:t>28 odst. 2 zákona za podanou a v průběhu výběrového řízení se k ní nepřihlíží.</w:t>
      </w:r>
    </w:p>
    <w:p w:rsidR="00BB246F" w:rsidRPr="009349AB" w:rsidRDefault="00BB246F"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9349AB">
        <w:rPr>
          <w:rFonts w:asciiTheme="majorHAnsi" w:hAnsiTheme="majorHAnsi"/>
          <w:sz w:val="24"/>
          <w:szCs w:val="24"/>
        </w:rPr>
        <w:t>Nabídky se účastníkům nevracejí, zůstávají u zadavatele jako součást dokumentace o veřejné zakázce. Obsah nabídek považuje zadavatel za důvěrný. Zadavatel je oprávněn zrušit výběrové řízení až do doby uzavření smlouvy.</w:t>
      </w:r>
    </w:p>
    <w:p w:rsidR="00813067" w:rsidRPr="009349AB" w:rsidRDefault="00813067"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9349AB">
        <w:rPr>
          <w:rFonts w:asciiTheme="majorHAnsi" w:hAnsiTheme="majorHAnsi"/>
          <w:sz w:val="24"/>
          <w:szCs w:val="24"/>
        </w:rPr>
        <w:t>Účastník je seznámen s tím, že účastí ve výběrovém řízení mu nevzniká právo na jakoukoli úhradu výdajů spojených s účastí v</w:t>
      </w:r>
      <w:r w:rsidR="000568D4" w:rsidRPr="009349AB">
        <w:rPr>
          <w:rFonts w:asciiTheme="majorHAnsi" w:hAnsiTheme="majorHAnsi"/>
          <w:sz w:val="24"/>
          <w:szCs w:val="24"/>
        </w:rPr>
        <w:t>e výběrovém</w:t>
      </w:r>
      <w:r w:rsidRPr="009349AB">
        <w:rPr>
          <w:rFonts w:asciiTheme="majorHAnsi" w:hAnsiTheme="majorHAnsi"/>
          <w:sz w:val="24"/>
          <w:szCs w:val="24"/>
        </w:rPr>
        <w:t>, se zpracováním a podáním nabídky.</w:t>
      </w:r>
    </w:p>
    <w:p w:rsidR="00BB246F" w:rsidRPr="009349AB" w:rsidRDefault="00BB246F"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9349AB">
        <w:rPr>
          <w:rFonts w:asciiTheme="majorHAnsi" w:hAnsiTheme="majorHAnsi"/>
          <w:sz w:val="24"/>
          <w:szCs w:val="24"/>
        </w:rPr>
        <w:t>Analogicky dle § 214 zákona uveřejní zadavatel na profilu zadavatele smlouvu uzavřenou na veřejnou zakázku včetně jejích změn a dodatků.</w:t>
      </w:r>
    </w:p>
    <w:p w:rsidR="00BB246F" w:rsidRPr="009349AB" w:rsidRDefault="00BB246F" w:rsidP="00FD0B82">
      <w:pPr>
        <w:pStyle w:val="Odstavecseseznamem"/>
        <w:widowControl w:val="0"/>
        <w:numPr>
          <w:ilvl w:val="0"/>
          <w:numId w:val="14"/>
        </w:numPr>
        <w:autoSpaceDE w:val="0"/>
        <w:autoSpaceDN w:val="0"/>
        <w:adjustRightInd w:val="0"/>
        <w:spacing w:after="0" w:line="240" w:lineRule="auto"/>
        <w:ind w:left="851" w:hanging="284"/>
        <w:jc w:val="both"/>
        <w:rPr>
          <w:rFonts w:asciiTheme="majorHAnsi" w:hAnsiTheme="majorHAnsi"/>
          <w:sz w:val="24"/>
          <w:szCs w:val="24"/>
        </w:rPr>
      </w:pPr>
      <w:r w:rsidRPr="009349AB">
        <w:rPr>
          <w:rFonts w:asciiTheme="majorHAnsi" w:hAnsiTheme="majorHAnsi"/>
          <w:sz w:val="24"/>
          <w:szCs w:val="24"/>
        </w:rPr>
        <w:t xml:space="preserve">Dodavatel může podat pouze jednu nabídku. Dodavatel, který podal nabídku ve výběrovém řízení, nesmí být současně poddodavatelem, jehož prostřednictvím jiný dodavatel v tomtéž výběrovém řízení prokazuje kvalifikaci. Pokud dodavatel podá více nabídek samostatně nebo společně s dalšími dodavateli, nebo je poddodavatelem, jehož prostřednictvím jiný dodavatel v tomtéž výběrovém řízení prokazuje kvalifikaci, zadavatel všechny nabídky podané takovým dodavatelem </w:t>
      </w:r>
      <w:r w:rsidRPr="009349AB">
        <w:rPr>
          <w:rFonts w:asciiTheme="majorHAnsi" w:hAnsiTheme="majorHAnsi"/>
          <w:sz w:val="24"/>
          <w:szCs w:val="24"/>
        </w:rPr>
        <w:lastRenderedPageBreak/>
        <w:t>vyřadí. Dodavatele, jehož nabídka byla vyřazena, zadavatel bezodkladně vyloučí z účasti ve</w:t>
      </w:r>
      <w:r w:rsidR="00FC312C" w:rsidRPr="009349AB">
        <w:rPr>
          <w:rFonts w:asciiTheme="majorHAnsi" w:hAnsiTheme="majorHAnsi"/>
          <w:sz w:val="24"/>
          <w:szCs w:val="24"/>
        </w:rPr>
        <w:t xml:space="preserve"> </w:t>
      </w:r>
      <w:r w:rsidRPr="009349AB">
        <w:rPr>
          <w:rFonts w:asciiTheme="majorHAnsi" w:hAnsiTheme="majorHAnsi"/>
          <w:sz w:val="24"/>
          <w:szCs w:val="24"/>
        </w:rPr>
        <w:t>výběrovém řízení. Vyloučení účastníka včetně důvodu zadavatel bezodkladně písemně oznámí účastníkovi.</w:t>
      </w:r>
    </w:p>
    <w:p w:rsidR="00BB246F" w:rsidRDefault="00BB246F" w:rsidP="00BB246F">
      <w:pPr>
        <w:spacing w:line="240" w:lineRule="atLeast"/>
        <w:rPr>
          <w:rFonts w:asciiTheme="majorHAnsi" w:hAnsiTheme="majorHAnsi"/>
        </w:rPr>
      </w:pPr>
    </w:p>
    <w:p w:rsidR="008E28AC" w:rsidRPr="009349AB" w:rsidRDefault="008E28AC" w:rsidP="00BB246F">
      <w:pPr>
        <w:spacing w:line="240" w:lineRule="atLeast"/>
        <w:rPr>
          <w:rFonts w:asciiTheme="majorHAnsi" w:hAnsiTheme="majorHAnsi"/>
        </w:rPr>
      </w:pPr>
    </w:p>
    <w:p w:rsidR="009A1606" w:rsidRPr="009349AB" w:rsidRDefault="00F11997" w:rsidP="000835D4">
      <w:pPr>
        <w:spacing w:line="240" w:lineRule="atLeast"/>
        <w:rPr>
          <w:rFonts w:asciiTheme="majorHAnsi" w:hAnsiTheme="majorHAnsi"/>
        </w:rPr>
      </w:pPr>
      <w:r>
        <w:rPr>
          <w:rFonts w:asciiTheme="majorHAnsi" w:hAnsiTheme="majorHAnsi"/>
        </w:rPr>
        <w:t>V Rádle</w:t>
      </w:r>
      <w:r w:rsidR="000835D4" w:rsidRPr="009349AB">
        <w:rPr>
          <w:rFonts w:asciiTheme="majorHAnsi" w:hAnsiTheme="majorHAnsi"/>
        </w:rPr>
        <w:t xml:space="preserve"> dne</w:t>
      </w:r>
      <w:r w:rsidR="00C9531B">
        <w:rPr>
          <w:rFonts w:asciiTheme="majorHAnsi" w:hAnsiTheme="majorHAnsi"/>
        </w:rPr>
        <w:t xml:space="preserve"> 03.07.2017</w:t>
      </w:r>
    </w:p>
    <w:p w:rsidR="00C044A4" w:rsidRDefault="00C044A4" w:rsidP="000835D4">
      <w:pPr>
        <w:spacing w:line="240" w:lineRule="atLeast"/>
      </w:pPr>
    </w:p>
    <w:p w:rsidR="008E28AC" w:rsidRDefault="008E28AC" w:rsidP="000835D4">
      <w:pPr>
        <w:spacing w:line="240" w:lineRule="atLeast"/>
      </w:pPr>
    </w:p>
    <w:p w:rsidR="008E28AC" w:rsidRDefault="008E28AC" w:rsidP="000835D4">
      <w:pPr>
        <w:spacing w:line="240" w:lineRule="atLeast"/>
      </w:pPr>
    </w:p>
    <w:tbl>
      <w:tblPr>
        <w:tblW w:w="0" w:type="auto"/>
        <w:tblInd w:w="108" w:type="dxa"/>
        <w:tblLook w:val="01E0" w:firstRow="1" w:lastRow="1" w:firstColumn="1" w:lastColumn="1" w:noHBand="0" w:noVBand="0"/>
      </w:tblPr>
      <w:tblGrid>
        <w:gridCol w:w="5661"/>
        <w:gridCol w:w="3635"/>
      </w:tblGrid>
      <w:tr w:rsidR="000835D4" w:rsidRPr="00EE2946" w:rsidTr="00CA17CE">
        <w:trPr>
          <w:trHeight w:val="535"/>
        </w:trPr>
        <w:tc>
          <w:tcPr>
            <w:tcW w:w="5661" w:type="dxa"/>
            <w:shd w:val="clear" w:color="auto" w:fill="auto"/>
          </w:tcPr>
          <w:p w:rsidR="000835D4" w:rsidRPr="00EE2946" w:rsidRDefault="000835D4" w:rsidP="000D2232">
            <w:pPr>
              <w:spacing w:before="48"/>
            </w:pPr>
          </w:p>
        </w:tc>
        <w:tc>
          <w:tcPr>
            <w:tcW w:w="3635" w:type="dxa"/>
            <w:shd w:val="clear" w:color="auto" w:fill="auto"/>
          </w:tcPr>
          <w:p w:rsidR="000835D4" w:rsidRPr="00F11997" w:rsidRDefault="000835D4" w:rsidP="00AB3CA9">
            <w:pPr>
              <w:jc w:val="left"/>
              <w:rPr>
                <w:rFonts w:asciiTheme="majorHAnsi" w:hAnsiTheme="majorHAnsi"/>
              </w:rPr>
            </w:pPr>
            <w:r w:rsidRPr="00F11997">
              <w:rPr>
                <w:rFonts w:asciiTheme="majorHAnsi" w:hAnsiTheme="majorHAnsi"/>
              </w:rPr>
              <w:t>…………………………………</w:t>
            </w:r>
          </w:p>
          <w:p w:rsidR="006B13EB" w:rsidRPr="00F11997" w:rsidRDefault="00AB3CA9" w:rsidP="00AB3CA9">
            <w:pPr>
              <w:jc w:val="left"/>
              <w:rPr>
                <w:rFonts w:asciiTheme="majorHAnsi" w:hAnsiTheme="majorHAnsi"/>
              </w:rPr>
            </w:pPr>
            <w:r w:rsidRPr="00F11997">
              <w:rPr>
                <w:rFonts w:asciiTheme="majorHAnsi" w:hAnsiTheme="majorHAnsi"/>
              </w:rPr>
              <w:t xml:space="preserve">Ing. </w:t>
            </w:r>
            <w:r w:rsidR="00F11997" w:rsidRPr="00F11997">
              <w:rPr>
                <w:rFonts w:asciiTheme="majorHAnsi" w:hAnsiTheme="majorHAnsi"/>
              </w:rPr>
              <w:t>Miroslav Šikola</w:t>
            </w:r>
          </w:p>
          <w:p w:rsidR="009A1606" w:rsidRPr="00EE2946" w:rsidRDefault="00F11997" w:rsidP="00AB3CA9">
            <w:pPr>
              <w:jc w:val="left"/>
            </w:pPr>
            <w:r w:rsidRPr="00F11997">
              <w:rPr>
                <w:rFonts w:asciiTheme="majorHAnsi" w:hAnsiTheme="majorHAnsi"/>
              </w:rPr>
              <w:t>starosta obce</w:t>
            </w:r>
          </w:p>
        </w:tc>
      </w:tr>
    </w:tbl>
    <w:p w:rsidR="000835D4" w:rsidRPr="00015D99" w:rsidRDefault="000835D4" w:rsidP="00015D99">
      <w:pPr>
        <w:widowControl w:val="0"/>
        <w:autoSpaceDE w:val="0"/>
        <w:autoSpaceDN w:val="0"/>
        <w:adjustRightInd w:val="0"/>
        <w:rPr>
          <w:bCs/>
          <w:sz w:val="2"/>
          <w:szCs w:val="2"/>
        </w:rPr>
      </w:pPr>
    </w:p>
    <w:sectPr w:rsidR="000835D4" w:rsidRPr="00015D99" w:rsidSect="00364639">
      <w:headerReference w:type="default" r:id="rId9"/>
      <w:footerReference w:type="default" r:id="rId10"/>
      <w:headerReference w:type="first" r:id="rId11"/>
      <w:footerReference w:type="first" r:id="rId12"/>
      <w:pgSz w:w="11906" w:h="16838" w:code="9"/>
      <w:pgMar w:top="1247"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1C" w:rsidRDefault="0025491C">
      <w:r>
        <w:separator/>
      </w:r>
    </w:p>
  </w:endnote>
  <w:endnote w:type="continuationSeparator" w:id="0">
    <w:p w:rsidR="0025491C" w:rsidRDefault="002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4" w:rsidRPr="005D272A" w:rsidRDefault="007324D4" w:rsidP="00DB26D8">
    <w:pPr>
      <w:rPr>
        <w:rFonts w:ascii="Arial Narrow" w:hAnsi="Arial Narrow"/>
        <w:b/>
        <w:sz w:val="20"/>
        <w:szCs w:val="20"/>
      </w:rPr>
    </w:pPr>
    <w:r w:rsidRPr="005D272A">
      <w:rPr>
        <w:rFonts w:ascii="Arial Narrow" w:hAnsi="Arial Narrow"/>
        <w:color w:val="333333"/>
        <w:sz w:val="16"/>
        <w:szCs w:val="16"/>
      </w:rPr>
      <w:fldChar w:fldCharType="begin"/>
    </w:r>
    <w:r w:rsidRPr="005D272A">
      <w:rPr>
        <w:rFonts w:ascii="Arial Narrow" w:hAnsi="Arial Narrow"/>
        <w:color w:val="333333"/>
        <w:sz w:val="16"/>
        <w:szCs w:val="16"/>
      </w:rPr>
      <w:instrText xml:space="preserve"> PAGE </w:instrText>
    </w:r>
    <w:r w:rsidRPr="005D272A">
      <w:rPr>
        <w:rFonts w:ascii="Arial Narrow" w:hAnsi="Arial Narrow"/>
        <w:color w:val="333333"/>
        <w:sz w:val="16"/>
        <w:szCs w:val="16"/>
      </w:rPr>
      <w:fldChar w:fldCharType="separate"/>
    </w:r>
    <w:r w:rsidR="00872E62">
      <w:rPr>
        <w:rFonts w:ascii="Arial Narrow" w:hAnsi="Arial Narrow"/>
        <w:noProof/>
        <w:color w:val="333333"/>
        <w:sz w:val="16"/>
        <w:szCs w:val="16"/>
      </w:rPr>
      <w:t>4</w:t>
    </w:r>
    <w:r w:rsidRPr="005D272A">
      <w:rPr>
        <w:rFonts w:ascii="Arial Narrow" w:hAnsi="Arial Narrow"/>
        <w:color w:val="333333"/>
        <w:sz w:val="16"/>
        <w:szCs w:val="16"/>
      </w:rPr>
      <w:fldChar w:fldCharType="end"/>
    </w:r>
    <w:r w:rsidRPr="005D272A">
      <w:rPr>
        <w:rFonts w:ascii="Arial Narrow" w:hAnsi="Arial Narrow"/>
        <w:color w:val="333333"/>
        <w:sz w:val="16"/>
        <w:szCs w:val="16"/>
      </w:rPr>
      <w:t>/</w:t>
    </w:r>
    <w:r w:rsidRPr="005D272A">
      <w:rPr>
        <w:rFonts w:ascii="Arial Narrow" w:hAnsi="Arial Narrow"/>
        <w:color w:val="333333"/>
        <w:sz w:val="16"/>
        <w:szCs w:val="16"/>
      </w:rPr>
      <w:fldChar w:fldCharType="begin"/>
    </w:r>
    <w:r w:rsidRPr="005D272A">
      <w:rPr>
        <w:rFonts w:ascii="Arial Narrow" w:hAnsi="Arial Narrow"/>
        <w:color w:val="333333"/>
        <w:sz w:val="16"/>
        <w:szCs w:val="16"/>
      </w:rPr>
      <w:instrText xml:space="preserve"> NUMPAGES </w:instrText>
    </w:r>
    <w:r w:rsidRPr="005D272A">
      <w:rPr>
        <w:rFonts w:ascii="Arial Narrow" w:hAnsi="Arial Narrow"/>
        <w:color w:val="333333"/>
        <w:sz w:val="16"/>
        <w:szCs w:val="16"/>
      </w:rPr>
      <w:fldChar w:fldCharType="separate"/>
    </w:r>
    <w:r w:rsidR="00872E62">
      <w:rPr>
        <w:rFonts w:ascii="Arial Narrow" w:hAnsi="Arial Narrow"/>
        <w:noProof/>
        <w:color w:val="333333"/>
        <w:sz w:val="16"/>
        <w:szCs w:val="16"/>
      </w:rPr>
      <w:t>14</w:t>
    </w:r>
    <w:r w:rsidRPr="005D272A">
      <w:rPr>
        <w:rFonts w:ascii="Arial Narrow" w:hAnsi="Arial Narrow"/>
        <w:color w:val="333333"/>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4" w:rsidRPr="005D272A" w:rsidRDefault="007324D4" w:rsidP="00031317">
    <w:pPr>
      <w:rPr>
        <w:rFonts w:ascii="Arial Narrow" w:hAnsi="Arial Narrow"/>
        <w:b/>
        <w:sz w:val="20"/>
        <w:szCs w:val="20"/>
      </w:rPr>
    </w:pPr>
    <w:r w:rsidRPr="005D272A">
      <w:rPr>
        <w:rFonts w:ascii="Arial Narrow" w:hAnsi="Arial Narrow"/>
        <w:color w:val="333333"/>
        <w:sz w:val="16"/>
        <w:szCs w:val="16"/>
      </w:rPr>
      <w:fldChar w:fldCharType="begin"/>
    </w:r>
    <w:r w:rsidRPr="005D272A">
      <w:rPr>
        <w:rFonts w:ascii="Arial Narrow" w:hAnsi="Arial Narrow"/>
        <w:color w:val="333333"/>
        <w:sz w:val="16"/>
        <w:szCs w:val="16"/>
      </w:rPr>
      <w:instrText xml:space="preserve"> PAGE </w:instrText>
    </w:r>
    <w:r w:rsidRPr="005D272A">
      <w:rPr>
        <w:rFonts w:ascii="Arial Narrow" w:hAnsi="Arial Narrow"/>
        <w:color w:val="333333"/>
        <w:sz w:val="16"/>
        <w:szCs w:val="16"/>
      </w:rPr>
      <w:fldChar w:fldCharType="separate"/>
    </w:r>
    <w:r w:rsidR="00872E62">
      <w:rPr>
        <w:rFonts w:ascii="Arial Narrow" w:hAnsi="Arial Narrow"/>
        <w:noProof/>
        <w:color w:val="333333"/>
        <w:sz w:val="16"/>
        <w:szCs w:val="16"/>
      </w:rPr>
      <w:t>1</w:t>
    </w:r>
    <w:r w:rsidRPr="005D272A">
      <w:rPr>
        <w:rFonts w:ascii="Arial Narrow" w:hAnsi="Arial Narrow"/>
        <w:color w:val="333333"/>
        <w:sz w:val="16"/>
        <w:szCs w:val="16"/>
      </w:rPr>
      <w:fldChar w:fldCharType="end"/>
    </w:r>
    <w:r w:rsidRPr="005D272A">
      <w:rPr>
        <w:rFonts w:ascii="Arial Narrow" w:hAnsi="Arial Narrow"/>
        <w:color w:val="333333"/>
        <w:sz w:val="16"/>
        <w:szCs w:val="16"/>
      </w:rPr>
      <w:t>/</w:t>
    </w:r>
    <w:r w:rsidRPr="005D272A">
      <w:rPr>
        <w:rFonts w:ascii="Arial Narrow" w:hAnsi="Arial Narrow"/>
        <w:color w:val="333333"/>
        <w:sz w:val="16"/>
        <w:szCs w:val="16"/>
      </w:rPr>
      <w:fldChar w:fldCharType="begin"/>
    </w:r>
    <w:r w:rsidRPr="005D272A">
      <w:rPr>
        <w:rFonts w:ascii="Arial Narrow" w:hAnsi="Arial Narrow"/>
        <w:color w:val="333333"/>
        <w:sz w:val="16"/>
        <w:szCs w:val="16"/>
      </w:rPr>
      <w:instrText xml:space="preserve"> NUMPAGES </w:instrText>
    </w:r>
    <w:r w:rsidRPr="005D272A">
      <w:rPr>
        <w:rFonts w:ascii="Arial Narrow" w:hAnsi="Arial Narrow"/>
        <w:color w:val="333333"/>
        <w:sz w:val="16"/>
        <w:szCs w:val="16"/>
      </w:rPr>
      <w:fldChar w:fldCharType="separate"/>
    </w:r>
    <w:r w:rsidR="00872E62">
      <w:rPr>
        <w:rFonts w:ascii="Arial Narrow" w:hAnsi="Arial Narrow"/>
        <w:noProof/>
        <w:color w:val="333333"/>
        <w:sz w:val="16"/>
        <w:szCs w:val="16"/>
      </w:rPr>
      <w:t>14</w:t>
    </w:r>
    <w:r w:rsidRPr="005D272A">
      <w:rPr>
        <w:rFonts w:ascii="Arial Narrow" w:hAnsi="Arial Narrow"/>
        <w:color w:val="33333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1C" w:rsidRDefault="0025491C">
      <w:r>
        <w:separator/>
      </w:r>
    </w:p>
  </w:footnote>
  <w:footnote w:type="continuationSeparator" w:id="0">
    <w:p w:rsidR="0025491C" w:rsidRDefault="002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D4" w:rsidRPr="000661E5" w:rsidRDefault="007324D4" w:rsidP="00C7063E">
    <w:pPr>
      <w:rPr>
        <w:sz w:val="2"/>
        <w:szCs w:val="16"/>
      </w:rPr>
    </w:pPr>
  </w:p>
  <w:tbl>
    <w:tblPr>
      <w:tblpPr w:leftFromText="141" w:rightFromText="141" w:vertAnchor="text" w:tblpX="5558" w:tblpY="1"/>
      <w:tblOverlap w:val="never"/>
      <w:tblW w:w="0" w:type="auto"/>
      <w:tblLook w:val="01E0" w:firstRow="1" w:lastRow="1" w:firstColumn="1" w:lastColumn="1" w:noHBand="0" w:noVBand="0"/>
    </w:tblPr>
    <w:tblGrid>
      <w:gridCol w:w="4251"/>
    </w:tblGrid>
    <w:tr w:rsidR="007324D4" w:rsidRPr="005E4F30" w:rsidTr="00D951CF">
      <w:trPr>
        <w:trHeight w:hRule="exact" w:val="227"/>
      </w:trPr>
      <w:tc>
        <w:tcPr>
          <w:tcW w:w="4251" w:type="dxa"/>
          <w:shd w:val="clear" w:color="auto" w:fill="auto"/>
          <w:tcMar>
            <w:left w:w="0" w:type="dxa"/>
          </w:tcMar>
          <w:vAlign w:val="center"/>
        </w:tcPr>
        <w:p w:rsidR="007324D4" w:rsidRPr="005E4F30" w:rsidRDefault="007324D4" w:rsidP="00D951CF">
          <w:pPr>
            <w:ind w:left="-180" w:right="-113" w:firstLine="180"/>
            <w:rPr>
              <w:rFonts w:ascii="Arial Narrow" w:hAnsi="Arial Narrow"/>
              <w:smallCaps/>
              <w:sz w:val="18"/>
              <w:szCs w:val="18"/>
            </w:rPr>
          </w:pPr>
          <w:r>
            <w:rPr>
              <w:rFonts w:ascii="Arial Narrow" w:hAnsi="Arial Narrow"/>
              <w:smallCaps/>
              <w:sz w:val="18"/>
              <w:szCs w:val="18"/>
            </w:rPr>
            <w:t>Výzva k podání nabídky veřejné zakázky malého rozsahu</w:t>
          </w:r>
        </w:p>
      </w:tc>
    </w:tr>
    <w:tr w:rsidR="007324D4" w:rsidRPr="00D951CF" w:rsidTr="00D951CF">
      <w:trPr>
        <w:trHeight w:val="227"/>
      </w:trPr>
      <w:tc>
        <w:tcPr>
          <w:tcW w:w="4251" w:type="dxa"/>
          <w:shd w:val="clear" w:color="auto" w:fill="auto"/>
          <w:tcMar>
            <w:left w:w="0" w:type="dxa"/>
          </w:tcMar>
          <w:vAlign w:val="center"/>
        </w:tcPr>
        <w:p w:rsidR="007324D4" w:rsidRPr="00161274" w:rsidRDefault="007324D4" w:rsidP="009B0E37">
          <w:pPr>
            <w:ind w:right="-108"/>
            <w:jc w:val="left"/>
            <w:rPr>
              <w:rFonts w:ascii="Arial Narrow" w:hAnsi="Arial Narrow"/>
              <w:color w:val="000000"/>
              <w:sz w:val="18"/>
              <w:szCs w:val="18"/>
            </w:rPr>
          </w:pPr>
          <w:r w:rsidRPr="00DE0853">
            <w:rPr>
              <w:rFonts w:ascii="Arial Narrow" w:hAnsi="Arial Narrow"/>
              <w:color w:val="000000"/>
              <w:sz w:val="18"/>
              <w:szCs w:val="18"/>
            </w:rPr>
            <w:t>„</w:t>
          </w:r>
          <w:r w:rsidR="009B0E37">
            <w:rPr>
              <w:rFonts w:ascii="Arial Narrow" w:hAnsi="Arial Narrow"/>
              <w:color w:val="000000"/>
              <w:sz w:val="18"/>
              <w:szCs w:val="18"/>
            </w:rPr>
            <w:t>Dvanáct zastavení Cesty hojnosti - Eldorádlo</w:t>
          </w:r>
          <w:r>
            <w:rPr>
              <w:rFonts w:ascii="Arial Narrow" w:hAnsi="Arial Narrow"/>
              <w:color w:val="000000"/>
              <w:sz w:val="18"/>
              <w:szCs w:val="18"/>
            </w:rPr>
            <w:t>“</w:t>
          </w:r>
        </w:p>
      </w:tc>
    </w:tr>
  </w:tbl>
  <w:p w:rsidR="007324D4" w:rsidRPr="001D5297" w:rsidRDefault="007324D4" w:rsidP="00C7063E">
    <w:pPr>
      <w:jc w:val="right"/>
      <w:rPr>
        <w:sz w:val="16"/>
        <w:szCs w:val="16"/>
      </w:rPr>
    </w:pPr>
  </w:p>
  <w:p w:rsidR="007324D4" w:rsidRPr="00180BFB" w:rsidRDefault="007324D4" w:rsidP="002E2D81">
    <w:pPr>
      <w:rPr>
        <w:sz w:val="20"/>
        <w:szCs w:val="20"/>
      </w:rPr>
    </w:pPr>
    <w:r>
      <w:rPr>
        <w:bCs/>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97" w:rsidRDefault="00F11997" w:rsidP="00F11997">
    <w:pPr>
      <w:pStyle w:val="Zhlav"/>
      <w:jc w:val="center"/>
      <w:rPr>
        <w:lang w:val="cs-CZ"/>
      </w:rPr>
    </w:pPr>
    <w:r>
      <w:rPr>
        <w:noProof/>
        <w:lang w:val="cs-CZ" w:eastAsia="cs-CZ"/>
      </w:rPr>
      <w:drawing>
        <wp:inline distT="0" distB="0" distL="0" distR="0" wp14:anchorId="6ABE8D9C" wp14:editId="2B4B868B">
          <wp:extent cx="962025" cy="1105776"/>
          <wp:effectExtent l="0" t="0" r="0" b="0"/>
          <wp:docPr id="9" name="Obrázek 9" descr="Výsledek obrázku pro obec rádlo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obec rádlo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05776"/>
                  </a:xfrm>
                  <a:prstGeom prst="rect">
                    <a:avLst/>
                  </a:prstGeom>
                  <a:noFill/>
                  <a:ln>
                    <a:noFill/>
                  </a:ln>
                </pic:spPr>
              </pic:pic>
            </a:graphicData>
          </a:graphic>
        </wp:inline>
      </w:drawing>
    </w:r>
  </w:p>
  <w:p w:rsidR="00F11997" w:rsidRPr="00F11997" w:rsidRDefault="00F11997">
    <w:pPr>
      <w:pStyle w:val="Zhlav"/>
      <w:rPr>
        <w:sz w:val="18"/>
        <w:lang w:val="cs-CZ"/>
      </w:rPr>
    </w:pPr>
  </w:p>
  <w:p w:rsidR="00F11997" w:rsidRPr="00F11997" w:rsidRDefault="00F11997" w:rsidP="00F11997">
    <w:pPr>
      <w:pStyle w:val="Zhlav"/>
      <w:jc w:val="center"/>
      <w:rPr>
        <w:rFonts w:asciiTheme="majorHAnsi" w:hAnsiTheme="majorHAnsi"/>
        <w:b/>
        <w:sz w:val="36"/>
        <w:lang w:val="cs-CZ"/>
      </w:rPr>
    </w:pPr>
    <w:r w:rsidRPr="00F11997">
      <w:rPr>
        <w:rFonts w:asciiTheme="majorHAnsi" w:hAnsiTheme="majorHAnsi"/>
        <w:b/>
        <w:sz w:val="36"/>
        <w:lang w:val="cs-CZ"/>
      </w:rPr>
      <w:t>Obec Rádlo</w:t>
    </w:r>
  </w:p>
  <w:p w:rsidR="00F11997" w:rsidRPr="00F11997" w:rsidRDefault="00F11997" w:rsidP="00F11997">
    <w:pPr>
      <w:pStyle w:val="Zhlav"/>
      <w:jc w:val="center"/>
      <w:rPr>
        <w:rFonts w:asciiTheme="majorHAnsi" w:hAnsiTheme="majorHAnsi"/>
        <w:sz w:val="28"/>
        <w:lang w:val="cs-CZ"/>
      </w:rPr>
    </w:pPr>
    <w:r w:rsidRPr="00F11997">
      <w:rPr>
        <w:rStyle w:val="platne1"/>
        <w:rFonts w:asciiTheme="majorHAnsi" w:hAnsiTheme="majorHAnsi"/>
        <w:sz w:val="28"/>
      </w:rPr>
      <w:t>Rádlo 252, 468 03 Rádlo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C53"/>
    <w:multiLevelType w:val="multilevel"/>
    <w:tmpl w:val="E12036DE"/>
    <w:lvl w:ilvl="0">
      <w:start w:val="1"/>
      <w:numFmt w:val="bullet"/>
      <w:lvlText w:val=""/>
      <w:lvlJc w:val="left"/>
      <w:rPr>
        <w:rFonts w:ascii="Symbol" w:hAnsi="Symbol" w:hint="default"/>
        <w:b w:val="0"/>
        <w:bCs w:val="0"/>
        <w:i w:val="0"/>
        <w:iCs w:val="0"/>
        <w:smallCaps w:val="0"/>
        <w:strike w:val="0"/>
        <w:color w:val="auto"/>
        <w:spacing w:val="0"/>
        <w:w w:val="100"/>
        <w:position w:val="0"/>
        <w:sz w:val="24"/>
        <w:szCs w:val="21"/>
        <w:u w:val="none"/>
        <w:lang w:val="cs"/>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F182D"/>
    <w:multiLevelType w:val="multilevel"/>
    <w:tmpl w:val="9A7E5A8A"/>
    <w:lvl w:ilvl="0">
      <w:start w:val="1"/>
      <w:numFmt w:val="decimal"/>
      <w:pStyle w:val="StylNadpis1TimesNewRoman12bPodtren1"/>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2B6F48"/>
    <w:multiLevelType w:val="hybridMultilevel"/>
    <w:tmpl w:val="F9EEC6B2"/>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3" w15:restartNumberingAfterBreak="0">
    <w:nsid w:val="123D55B5"/>
    <w:multiLevelType w:val="multilevel"/>
    <w:tmpl w:val="B590FA4A"/>
    <w:lvl w:ilvl="0">
      <w:start w:val="1"/>
      <w:numFmt w:val="decimal"/>
      <w:lvlText w:val="%1."/>
      <w:lvlJc w:val="left"/>
      <w:rPr>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F40CC"/>
    <w:multiLevelType w:val="hybridMultilevel"/>
    <w:tmpl w:val="9A02BEFA"/>
    <w:lvl w:ilvl="0" w:tplc="B5AC1900">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5A1472"/>
    <w:multiLevelType w:val="hybridMultilevel"/>
    <w:tmpl w:val="F4B2DA16"/>
    <w:lvl w:ilvl="0" w:tplc="046C0F54">
      <w:start w:val="1"/>
      <w:numFmt w:val="lowerLetter"/>
      <w:lvlText w:val="%1)"/>
      <w:lvlJc w:val="left"/>
      <w:pPr>
        <w:ind w:left="1358" w:hanging="360"/>
      </w:pPr>
      <w:rPr>
        <w:rFonts w:hint="default"/>
      </w:rPr>
    </w:lvl>
    <w:lvl w:ilvl="1" w:tplc="12187FD4">
      <w:numFmt w:val="bullet"/>
      <w:lvlText w:val="-"/>
      <w:lvlJc w:val="left"/>
      <w:pPr>
        <w:ind w:left="2078" w:hanging="360"/>
      </w:pPr>
      <w:rPr>
        <w:rFonts w:ascii="Palatino Linotype" w:eastAsia="Times New Roman" w:hAnsi="Palatino Linotype" w:cs="Arial" w:hint="default"/>
      </w:rPr>
    </w:lvl>
    <w:lvl w:ilvl="2" w:tplc="0405001B" w:tentative="1">
      <w:start w:val="1"/>
      <w:numFmt w:val="lowerRoman"/>
      <w:lvlText w:val="%3."/>
      <w:lvlJc w:val="right"/>
      <w:pPr>
        <w:ind w:left="2798" w:hanging="180"/>
      </w:pPr>
    </w:lvl>
    <w:lvl w:ilvl="3" w:tplc="0405000F" w:tentative="1">
      <w:start w:val="1"/>
      <w:numFmt w:val="decimal"/>
      <w:lvlText w:val="%4."/>
      <w:lvlJc w:val="left"/>
      <w:pPr>
        <w:ind w:left="3518" w:hanging="360"/>
      </w:pPr>
    </w:lvl>
    <w:lvl w:ilvl="4" w:tplc="04050019" w:tentative="1">
      <w:start w:val="1"/>
      <w:numFmt w:val="lowerLetter"/>
      <w:lvlText w:val="%5."/>
      <w:lvlJc w:val="left"/>
      <w:pPr>
        <w:ind w:left="4238" w:hanging="360"/>
      </w:pPr>
    </w:lvl>
    <w:lvl w:ilvl="5" w:tplc="0405001B" w:tentative="1">
      <w:start w:val="1"/>
      <w:numFmt w:val="lowerRoman"/>
      <w:lvlText w:val="%6."/>
      <w:lvlJc w:val="right"/>
      <w:pPr>
        <w:ind w:left="4958" w:hanging="180"/>
      </w:pPr>
    </w:lvl>
    <w:lvl w:ilvl="6" w:tplc="0405000F" w:tentative="1">
      <w:start w:val="1"/>
      <w:numFmt w:val="decimal"/>
      <w:lvlText w:val="%7."/>
      <w:lvlJc w:val="left"/>
      <w:pPr>
        <w:ind w:left="5678" w:hanging="360"/>
      </w:pPr>
    </w:lvl>
    <w:lvl w:ilvl="7" w:tplc="04050019" w:tentative="1">
      <w:start w:val="1"/>
      <w:numFmt w:val="lowerLetter"/>
      <w:lvlText w:val="%8."/>
      <w:lvlJc w:val="left"/>
      <w:pPr>
        <w:ind w:left="6398" w:hanging="360"/>
      </w:pPr>
    </w:lvl>
    <w:lvl w:ilvl="8" w:tplc="0405001B" w:tentative="1">
      <w:start w:val="1"/>
      <w:numFmt w:val="lowerRoman"/>
      <w:lvlText w:val="%9."/>
      <w:lvlJc w:val="right"/>
      <w:pPr>
        <w:ind w:left="7118" w:hanging="180"/>
      </w:pPr>
    </w:lvl>
  </w:abstractNum>
  <w:abstractNum w:abstractNumId="6" w15:restartNumberingAfterBreak="0">
    <w:nsid w:val="1B524E2A"/>
    <w:multiLevelType w:val="multilevel"/>
    <w:tmpl w:val="FEA0F40A"/>
    <w:lvl w:ilvl="0">
      <w:start w:val="1"/>
      <w:numFmt w:val="decimal"/>
      <w:pStyle w:val="StylNadpis1TimesNewRoman12bPodtren"/>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9D1F96"/>
    <w:multiLevelType w:val="hybridMultilevel"/>
    <w:tmpl w:val="0E4CF6E8"/>
    <w:lvl w:ilvl="0" w:tplc="4296CEEC">
      <w:start w:val="3"/>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EC76CBF"/>
    <w:multiLevelType w:val="multilevel"/>
    <w:tmpl w:val="CEECB796"/>
    <w:lvl w:ilvl="0">
      <w:start w:val="1"/>
      <w:numFmt w:val="decimal"/>
      <w:lvlText w:val="%1."/>
      <w:lvlJc w:val="left"/>
      <w:pPr>
        <w:ind w:left="914" w:hanging="630"/>
      </w:pPr>
      <w:rPr>
        <w:rFonts w:hint="default"/>
        <w:b/>
        <w:sz w:val="28"/>
        <w:szCs w:val="28"/>
      </w:rPr>
    </w:lvl>
    <w:lvl w:ilvl="1">
      <w:start w:val="1"/>
      <w:numFmt w:val="decimal"/>
      <w:isLgl/>
      <w:lvlText w:val="%1.%2"/>
      <w:lvlJc w:val="left"/>
      <w:pPr>
        <w:ind w:left="705" w:hanging="705"/>
      </w:pPr>
      <w:rPr>
        <w:rFonts w:asciiTheme="majorHAnsi" w:hAnsiTheme="majorHAns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6D3436"/>
    <w:multiLevelType w:val="hybridMultilevel"/>
    <w:tmpl w:val="867A69B8"/>
    <w:lvl w:ilvl="0" w:tplc="2472A7D8">
      <w:start w:val="4"/>
      <w:numFmt w:val="bullet"/>
      <w:lvlText w:val="-"/>
      <w:lvlJc w:val="left"/>
      <w:pPr>
        <w:ind w:left="1080" w:hanging="360"/>
      </w:pPr>
      <w:rPr>
        <w:rFonts w:ascii="Times New Roman" w:eastAsia="Times New Roman" w:hAnsi="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177FD"/>
    <w:multiLevelType w:val="hybridMultilevel"/>
    <w:tmpl w:val="FA9CBC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9F55697"/>
    <w:multiLevelType w:val="hybridMultilevel"/>
    <w:tmpl w:val="40AEB362"/>
    <w:lvl w:ilvl="0" w:tplc="04050001">
      <w:start w:val="1"/>
      <w:numFmt w:val="bullet"/>
      <w:lvlText w:val=""/>
      <w:lvlJc w:val="left"/>
      <w:pPr>
        <w:ind w:left="1068" w:hanging="360"/>
      </w:pPr>
      <w:rPr>
        <w:rFonts w:ascii="Symbol" w:hAnsi="Symbol" w:cs="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12" w15:restartNumberingAfterBreak="0">
    <w:nsid w:val="2C6A0AD7"/>
    <w:multiLevelType w:val="multilevel"/>
    <w:tmpl w:val="5EBCD636"/>
    <w:lvl w:ilvl="0">
      <w:start w:val="1"/>
      <w:numFmt w:val="lowerLetter"/>
      <w:lvlText w:val="%1)"/>
      <w:lvlJc w:val="left"/>
      <w:pPr>
        <w:ind w:left="914" w:hanging="630"/>
      </w:pPr>
      <w:rPr>
        <w:rFonts w:hint="default"/>
        <w:b w:val="0"/>
        <w:sz w:val="24"/>
        <w:szCs w:val="28"/>
      </w:rPr>
    </w:lvl>
    <w:lvl w:ilvl="1">
      <w:start w:val="1"/>
      <w:numFmt w:val="decimal"/>
      <w:isLgl/>
      <w:lvlText w:val="%1.%2"/>
      <w:lvlJc w:val="left"/>
      <w:pPr>
        <w:ind w:left="705" w:hanging="70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8E71F3"/>
    <w:multiLevelType w:val="hybridMultilevel"/>
    <w:tmpl w:val="982E9B2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B427B5"/>
    <w:multiLevelType w:val="hybridMultilevel"/>
    <w:tmpl w:val="82EAD16C"/>
    <w:lvl w:ilvl="0" w:tplc="9A9E35C6">
      <w:start w:val="1"/>
      <w:numFmt w:val="upperLetter"/>
      <w:lvlText w:val="%1."/>
      <w:lvlJc w:val="left"/>
      <w:pPr>
        <w:tabs>
          <w:tab w:val="num" w:pos="720"/>
        </w:tabs>
        <w:ind w:left="720"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E92B99"/>
    <w:multiLevelType w:val="hybridMultilevel"/>
    <w:tmpl w:val="D4D4892C"/>
    <w:lvl w:ilvl="0" w:tplc="D6FE56CC">
      <w:start w:val="10"/>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DEA15DA"/>
    <w:multiLevelType w:val="hybridMultilevel"/>
    <w:tmpl w:val="014E59C0"/>
    <w:lvl w:ilvl="0" w:tplc="2472A7D8">
      <w:start w:val="4"/>
      <w:numFmt w:val="bullet"/>
      <w:lvlText w:val="-"/>
      <w:lvlJc w:val="left"/>
      <w:pPr>
        <w:ind w:left="1571" w:hanging="360"/>
      </w:pPr>
      <w:rPr>
        <w:rFonts w:ascii="Times New Roman" w:eastAsia="Times New Roman" w:hAnsi="Times New Roman" w:hint="default"/>
        <w:b/>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2F8B1A74"/>
    <w:multiLevelType w:val="hybridMultilevel"/>
    <w:tmpl w:val="4C96AFC8"/>
    <w:lvl w:ilvl="0" w:tplc="B09CC5E6">
      <w:numFmt w:val="bullet"/>
      <w:lvlText w:val="-"/>
      <w:lvlJc w:val="left"/>
      <w:pPr>
        <w:ind w:left="1287" w:hanging="360"/>
      </w:pPr>
      <w:rPr>
        <w:rFonts w:ascii="Calibri" w:eastAsia="Arial" w:hAnsi="Calibri" w:cs="Arial" w:hint="default"/>
        <w:b w:val="0"/>
        <w:color w:val="auto"/>
        <w:sz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4B37CD5"/>
    <w:multiLevelType w:val="hybridMultilevel"/>
    <w:tmpl w:val="E2F69ADC"/>
    <w:lvl w:ilvl="0" w:tplc="83283216">
      <w:start w:val="1"/>
      <w:numFmt w:val="ordinal"/>
      <w:pStyle w:val="StylNadpis2TimesNewRoman12bnenKurzva"/>
      <w:lvlText w:val="%11"/>
      <w:lvlJc w:val="left"/>
      <w:pPr>
        <w:ind w:left="360" w:hanging="360"/>
      </w:pPr>
      <w:rPr>
        <w:rFonts w:ascii="Times New Roman" w:hAnsi="Times New Roman" w:hint="default"/>
        <w:b/>
        <w:i w:val="0"/>
        <w:sz w:val="24"/>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D21C1"/>
    <w:multiLevelType w:val="hybridMultilevel"/>
    <w:tmpl w:val="AB6037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D00E9E"/>
    <w:multiLevelType w:val="hybridMultilevel"/>
    <w:tmpl w:val="88B044E4"/>
    <w:lvl w:ilvl="0" w:tplc="34EEE856">
      <w:start w:val="1"/>
      <w:numFmt w:val="low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703AF7"/>
    <w:multiLevelType w:val="multilevel"/>
    <w:tmpl w:val="BEA8E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2">
      <w:start w:val="1"/>
      <w:numFmt w:val="lowerLetter"/>
      <w:lvlText w:val="%3)"/>
      <w:lvlJc w:val="left"/>
      <w:rPr>
        <w:rFonts w:asciiTheme="majorHAnsi" w:eastAsia="Times New Roman" w:hAnsiTheme="majorHAnsi" w:cs="Times New Roman" w:hint="default"/>
        <w:b w:val="0"/>
        <w:bCs w:val="0"/>
        <w:i w:val="0"/>
        <w:iCs w:val="0"/>
        <w:smallCaps w:val="0"/>
        <w:strike w:val="0"/>
        <w:color w:val="000000"/>
        <w:spacing w:val="0"/>
        <w:w w:val="100"/>
        <w:position w:val="0"/>
        <w:sz w:val="24"/>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7A0409"/>
    <w:multiLevelType w:val="hybridMultilevel"/>
    <w:tmpl w:val="031C96C8"/>
    <w:lvl w:ilvl="0" w:tplc="2472A7D8">
      <w:start w:val="4"/>
      <w:numFmt w:val="bullet"/>
      <w:lvlText w:val="-"/>
      <w:lvlJc w:val="left"/>
      <w:pPr>
        <w:ind w:left="1145" w:hanging="360"/>
      </w:pPr>
      <w:rPr>
        <w:rFonts w:ascii="Times New Roman" w:eastAsia="Times New Roman" w:hAnsi="Times New Roman" w:hint="default"/>
        <w:b/>
      </w:rPr>
    </w:lvl>
    <w:lvl w:ilvl="1" w:tplc="04050001">
      <w:start w:val="1"/>
      <w:numFmt w:val="bullet"/>
      <w:lvlText w:val=""/>
      <w:lvlJc w:val="left"/>
      <w:pPr>
        <w:ind w:left="1865" w:hanging="360"/>
      </w:pPr>
      <w:rPr>
        <w:rFonts w:ascii="Symbol" w:hAnsi="Symbol"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15:restartNumberingAfterBreak="0">
    <w:nsid w:val="3BE32C7A"/>
    <w:multiLevelType w:val="hybridMultilevel"/>
    <w:tmpl w:val="232A6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BFB4E6D"/>
    <w:multiLevelType w:val="multilevel"/>
    <w:tmpl w:val="E12036DE"/>
    <w:lvl w:ilvl="0">
      <w:start w:val="1"/>
      <w:numFmt w:val="bullet"/>
      <w:lvlText w:val=""/>
      <w:lvlJc w:val="left"/>
      <w:rPr>
        <w:rFonts w:ascii="Symbol" w:hAnsi="Symbol" w:hint="default"/>
        <w:b w:val="0"/>
        <w:bCs w:val="0"/>
        <w:i w:val="0"/>
        <w:iCs w:val="0"/>
        <w:smallCaps w:val="0"/>
        <w:strike w:val="0"/>
        <w:color w:val="auto"/>
        <w:spacing w:val="0"/>
        <w:w w:val="100"/>
        <w:position w:val="0"/>
        <w:sz w:val="24"/>
        <w:szCs w:val="21"/>
        <w:u w:val="none"/>
        <w:lang w:val="cs"/>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9F5C09"/>
    <w:multiLevelType w:val="hybridMultilevel"/>
    <w:tmpl w:val="7B70FBA8"/>
    <w:lvl w:ilvl="0" w:tplc="F9AE2A56">
      <w:start w:val="1"/>
      <w:numFmt w:val="decimal"/>
      <w:lvlText w:val="%1)"/>
      <w:lvlJc w:val="left"/>
      <w:pPr>
        <w:tabs>
          <w:tab w:val="num" w:pos="720"/>
        </w:tabs>
        <w:ind w:left="720" w:hanging="360"/>
      </w:pPr>
      <w:rPr>
        <w:rFonts w:hint="default"/>
        <w:color w:val="auto"/>
      </w:rPr>
    </w:lvl>
    <w:lvl w:ilvl="1" w:tplc="FDE61512">
      <w:start w:val="1"/>
      <w:numFmt w:val="decimal"/>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DD87A6A">
      <w:start w:val="1"/>
      <w:numFmt w:val="lowerLetter"/>
      <w:lvlText w:val="%5)"/>
      <w:lvlJc w:val="left"/>
      <w:pPr>
        <w:ind w:left="3600" w:hanging="360"/>
      </w:pPr>
      <w:rPr>
        <w:rFont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BF5A55"/>
    <w:multiLevelType w:val="multilevel"/>
    <w:tmpl w:val="ADBED206"/>
    <w:lvl w:ilvl="0">
      <w:start w:val="1"/>
      <w:numFmt w:val="decimal"/>
      <w:pStyle w:val="titre4"/>
      <w:lvlText w:val="%1"/>
      <w:lvlJc w:val="left"/>
      <w:pPr>
        <w:tabs>
          <w:tab w:val="num" w:pos="1003"/>
        </w:tabs>
        <w:ind w:left="1003"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15:restartNumberingAfterBreak="0">
    <w:nsid w:val="3EFF0EA3"/>
    <w:multiLevelType w:val="multilevel"/>
    <w:tmpl w:val="692E98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AB1710"/>
    <w:multiLevelType w:val="hybridMultilevel"/>
    <w:tmpl w:val="E93649D4"/>
    <w:lvl w:ilvl="0" w:tplc="C05AEC3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1C4507"/>
    <w:multiLevelType w:val="hybridMultilevel"/>
    <w:tmpl w:val="9D4635B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462546"/>
    <w:multiLevelType w:val="hybridMultilevel"/>
    <w:tmpl w:val="44CE1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57332B"/>
    <w:multiLevelType w:val="hybridMultilevel"/>
    <w:tmpl w:val="53F2F830"/>
    <w:lvl w:ilvl="0" w:tplc="19BCC9DC">
      <w:start w:val="1"/>
      <w:numFmt w:val="lowerLetter"/>
      <w:pStyle w:val="a"/>
      <w:lvlText w:val="%1)"/>
      <w:lvlJc w:val="left"/>
      <w:pPr>
        <w:tabs>
          <w:tab w:val="num" w:pos="720"/>
        </w:tabs>
        <w:ind w:left="720" w:hanging="360"/>
      </w:pPr>
      <w:rPr>
        <w:rFonts w:hint="default"/>
      </w:rPr>
    </w:lvl>
    <w:lvl w:ilvl="1" w:tplc="04050001">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CF0586"/>
    <w:multiLevelType w:val="multilevel"/>
    <w:tmpl w:val="3870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start w:val="1"/>
      <w:numFmt w:val="lowerLetter"/>
      <w:lvlText w:val="%2)"/>
      <w:lvlJc w:val="left"/>
      <w:rPr>
        <w:b w:val="0"/>
        <w:bCs w:val="0"/>
        <w:i w:val="0"/>
        <w:iCs w:val="0"/>
        <w:smallCaps w:val="0"/>
        <w:strike w:val="0"/>
        <w:color w:val="000000"/>
        <w:spacing w:val="0"/>
        <w:w w:val="100"/>
        <w:position w:val="0"/>
        <w:sz w:val="24"/>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6D62A8"/>
    <w:multiLevelType w:val="hybridMultilevel"/>
    <w:tmpl w:val="2F5AE7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526252EA"/>
    <w:multiLevelType w:val="hybridMultilevel"/>
    <w:tmpl w:val="50A063B4"/>
    <w:lvl w:ilvl="0" w:tplc="550AC57C">
      <w:start w:val="1"/>
      <w:numFmt w:val="decimal"/>
      <w:pStyle w:val="StylNadpis7TimesNewRomanTunPodtrenPed0bZa"/>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315A12"/>
    <w:multiLevelType w:val="hybridMultilevel"/>
    <w:tmpl w:val="66146E46"/>
    <w:lvl w:ilvl="0" w:tplc="1B1A28A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B92669"/>
    <w:multiLevelType w:val="multilevel"/>
    <w:tmpl w:val="3F24D0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4943B1"/>
    <w:multiLevelType w:val="hybridMultilevel"/>
    <w:tmpl w:val="61128990"/>
    <w:lvl w:ilvl="0" w:tplc="41246CD2">
      <w:start w:val="1"/>
      <w:numFmt w:val="lowerLetter"/>
      <w:lvlText w:val="%1)"/>
      <w:lvlJc w:val="left"/>
      <w:pPr>
        <w:ind w:left="360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BE1A98"/>
    <w:multiLevelType w:val="multilevel"/>
    <w:tmpl w:val="F7784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9E01242"/>
    <w:multiLevelType w:val="multilevel"/>
    <w:tmpl w:val="41FE0AEA"/>
    <w:lvl w:ilvl="0">
      <w:start w:val="1"/>
      <w:numFmt w:val="decimal"/>
      <w:pStyle w:val="slovanseznam"/>
      <w:lvlText w:val="%1."/>
      <w:lvlJc w:val="left"/>
      <w:pPr>
        <w:ind w:left="1211" w:hanging="360"/>
      </w:pPr>
      <w:rPr>
        <w:sz w:val="22"/>
        <w:szCs w:val="22"/>
      </w:rPr>
    </w:lvl>
    <w:lvl w:ilvl="1">
      <w:start w:val="1"/>
      <w:numFmt w:val="decimal"/>
      <w:lvlText w:val="%1.%2."/>
      <w:lvlJc w:val="left"/>
      <w:pPr>
        <w:ind w:left="1000" w:hanging="432"/>
      </w:pPr>
      <w:rPr>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F72D37"/>
    <w:multiLevelType w:val="hybridMultilevel"/>
    <w:tmpl w:val="E126F080"/>
    <w:lvl w:ilvl="0" w:tplc="F3B635BE">
      <w:start w:val="1"/>
      <w:numFmt w:val="bullet"/>
      <w:lvlText w:val=""/>
      <w:lvlJc w:val="left"/>
      <w:pPr>
        <w:ind w:left="720" w:hanging="360"/>
      </w:pPr>
      <w:rPr>
        <w:rFonts w:ascii="Symbol" w:hAnsi="Symbol" w:hint="default"/>
        <w:b w:val="0"/>
        <w:color w:val="000000" w:themeColor="text1"/>
        <w:sz w:val="24"/>
        <w:szCs w:val="24"/>
      </w:rPr>
    </w:lvl>
    <w:lvl w:ilvl="1" w:tplc="04050019">
      <w:start w:val="1"/>
      <w:numFmt w:val="lowerLetter"/>
      <w:lvlText w:val="%2."/>
      <w:lvlJc w:val="left"/>
      <w:pPr>
        <w:ind w:left="1440" w:hanging="360"/>
      </w:pPr>
    </w:lvl>
    <w:lvl w:ilvl="2" w:tplc="2472A7D8">
      <w:start w:val="4"/>
      <w:numFmt w:val="bullet"/>
      <w:lvlText w:val="-"/>
      <w:lvlJc w:val="left"/>
      <w:pPr>
        <w:ind w:left="2160" w:hanging="180"/>
      </w:pPr>
      <w:rPr>
        <w:rFonts w:ascii="Times New Roman" w:eastAsia="Times New Roman" w:hAnsi="Times New Roman"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E1629A"/>
    <w:multiLevelType w:val="multilevel"/>
    <w:tmpl w:val="F8B4D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1D2726"/>
    <w:multiLevelType w:val="hybridMultilevel"/>
    <w:tmpl w:val="4BFC8480"/>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D493DF1"/>
    <w:multiLevelType w:val="hybridMultilevel"/>
    <w:tmpl w:val="2E98F2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6"/>
  </w:num>
  <w:num w:numId="2">
    <w:abstractNumId w:val="25"/>
  </w:num>
  <w:num w:numId="3">
    <w:abstractNumId w:val="14"/>
  </w:num>
  <w:num w:numId="4">
    <w:abstractNumId w:val="13"/>
  </w:num>
  <w:num w:numId="5">
    <w:abstractNumId w:val="8"/>
  </w:num>
  <w:num w:numId="6">
    <w:abstractNumId w:val="31"/>
  </w:num>
  <w:num w:numId="7">
    <w:abstractNumId w:val="36"/>
  </w:num>
  <w:num w:numId="8">
    <w:abstractNumId w:val="18"/>
  </w:num>
  <w:num w:numId="9">
    <w:abstractNumId w:val="6"/>
  </w:num>
  <w:num w:numId="10">
    <w:abstractNumId w:val="34"/>
  </w:num>
  <w:num w:numId="11">
    <w:abstractNumId w:val="12"/>
  </w:num>
  <w:num w:numId="12">
    <w:abstractNumId w:val="40"/>
  </w:num>
  <w:num w:numId="13">
    <w:abstractNumId w:val="37"/>
  </w:num>
  <w:num w:numId="14">
    <w:abstractNumId w:val="22"/>
  </w:num>
  <w:num w:numId="15">
    <w:abstractNumId w:val="4"/>
  </w:num>
  <w:num w:numId="16">
    <w:abstractNumId w:val="29"/>
  </w:num>
  <w:num w:numId="17">
    <w:abstractNumId w:val="16"/>
  </w:num>
  <w:num w:numId="18">
    <w:abstractNumId w:val="2"/>
  </w:num>
  <w:num w:numId="19">
    <w:abstractNumId w:val="19"/>
  </w:num>
  <w:num w:numId="20">
    <w:abstractNumId w:val="20"/>
  </w:num>
  <w:num w:numId="21">
    <w:abstractNumId w:val="7"/>
  </w:num>
  <w:num w:numId="22">
    <w:abstractNumId w:val="5"/>
  </w:num>
  <w:num w:numId="23">
    <w:abstractNumId w:val="39"/>
  </w:num>
  <w:num w:numId="24">
    <w:abstractNumId w:val="33"/>
  </w:num>
  <w:num w:numId="25">
    <w:abstractNumId w:val="41"/>
  </w:num>
  <w:num w:numId="26">
    <w:abstractNumId w:val="27"/>
  </w:num>
  <w:num w:numId="27">
    <w:abstractNumId w:val="21"/>
  </w:num>
  <w:num w:numId="28">
    <w:abstractNumId w:val="32"/>
  </w:num>
  <w:num w:numId="29">
    <w:abstractNumId w:val="3"/>
  </w:num>
  <w:num w:numId="30">
    <w:abstractNumId w:val="24"/>
  </w:num>
  <w:num w:numId="31">
    <w:abstractNumId w:val="0"/>
  </w:num>
  <w:num w:numId="32">
    <w:abstractNumId w:val="42"/>
  </w:num>
  <w:num w:numId="33">
    <w:abstractNumId w:val="15"/>
  </w:num>
  <w:num w:numId="34">
    <w:abstractNumId w:val="1"/>
  </w:num>
  <w:num w:numId="35">
    <w:abstractNumId w:val="28"/>
  </w:num>
  <w:num w:numId="36">
    <w:abstractNumId w:val="34"/>
  </w:num>
  <w:num w:numId="37">
    <w:abstractNumId w:val="34"/>
  </w:num>
  <w:num w:numId="38">
    <w:abstractNumId w:val="34"/>
  </w:num>
  <w:num w:numId="39">
    <w:abstractNumId w:val="43"/>
  </w:num>
  <w:num w:numId="40">
    <w:abstractNumId w:val="10"/>
  </w:num>
  <w:num w:numId="41">
    <w:abstractNumId w:val="38"/>
  </w:num>
  <w:num w:numId="42">
    <w:abstractNumId w:val="11"/>
  </w:num>
  <w:num w:numId="43">
    <w:abstractNumId w:val="23"/>
  </w:num>
  <w:num w:numId="44">
    <w:abstractNumId w:val="30"/>
  </w:num>
  <w:num w:numId="45">
    <w:abstractNumId w:val="35"/>
  </w:num>
  <w:num w:numId="46">
    <w:abstractNumId w:val="9"/>
  </w:num>
  <w:num w:numId="4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F3"/>
    <w:rsid w:val="00000873"/>
    <w:rsid w:val="00001F02"/>
    <w:rsid w:val="00003CF2"/>
    <w:rsid w:val="0000529B"/>
    <w:rsid w:val="00007EB6"/>
    <w:rsid w:val="00010D0A"/>
    <w:rsid w:val="0001104F"/>
    <w:rsid w:val="00013619"/>
    <w:rsid w:val="000137D7"/>
    <w:rsid w:val="000142E9"/>
    <w:rsid w:val="000149D1"/>
    <w:rsid w:val="00014B45"/>
    <w:rsid w:val="000156B5"/>
    <w:rsid w:val="00015D99"/>
    <w:rsid w:val="00016811"/>
    <w:rsid w:val="0001753C"/>
    <w:rsid w:val="00017A7F"/>
    <w:rsid w:val="00020CB0"/>
    <w:rsid w:val="00021D58"/>
    <w:rsid w:val="00022FD5"/>
    <w:rsid w:val="00025EAA"/>
    <w:rsid w:val="00026F3A"/>
    <w:rsid w:val="0003028C"/>
    <w:rsid w:val="00030641"/>
    <w:rsid w:val="00031317"/>
    <w:rsid w:val="00031408"/>
    <w:rsid w:val="00031E72"/>
    <w:rsid w:val="0003202B"/>
    <w:rsid w:val="0003275D"/>
    <w:rsid w:val="0003346A"/>
    <w:rsid w:val="00035350"/>
    <w:rsid w:val="00036FF4"/>
    <w:rsid w:val="00041F62"/>
    <w:rsid w:val="000429F8"/>
    <w:rsid w:val="00042DEC"/>
    <w:rsid w:val="000430EB"/>
    <w:rsid w:val="00043814"/>
    <w:rsid w:val="00043FDC"/>
    <w:rsid w:val="00045C8C"/>
    <w:rsid w:val="0004618E"/>
    <w:rsid w:val="00046606"/>
    <w:rsid w:val="0004663A"/>
    <w:rsid w:val="00047080"/>
    <w:rsid w:val="0005113F"/>
    <w:rsid w:val="00052503"/>
    <w:rsid w:val="000532E7"/>
    <w:rsid w:val="0005354B"/>
    <w:rsid w:val="00054D3C"/>
    <w:rsid w:val="00055FFE"/>
    <w:rsid w:val="000568D4"/>
    <w:rsid w:val="00057A08"/>
    <w:rsid w:val="00060B19"/>
    <w:rsid w:val="00062D42"/>
    <w:rsid w:val="00062FAF"/>
    <w:rsid w:val="00063C80"/>
    <w:rsid w:val="00064B0B"/>
    <w:rsid w:val="00065092"/>
    <w:rsid w:val="000661E5"/>
    <w:rsid w:val="00067199"/>
    <w:rsid w:val="00067BF7"/>
    <w:rsid w:val="00070644"/>
    <w:rsid w:val="000707C3"/>
    <w:rsid w:val="000719F3"/>
    <w:rsid w:val="00072CFD"/>
    <w:rsid w:val="00073B12"/>
    <w:rsid w:val="00075BAB"/>
    <w:rsid w:val="00075C95"/>
    <w:rsid w:val="000763FB"/>
    <w:rsid w:val="000770CB"/>
    <w:rsid w:val="00082007"/>
    <w:rsid w:val="00082F56"/>
    <w:rsid w:val="00082F66"/>
    <w:rsid w:val="000835D4"/>
    <w:rsid w:val="000840BB"/>
    <w:rsid w:val="00084A62"/>
    <w:rsid w:val="00084F5B"/>
    <w:rsid w:val="00085AF0"/>
    <w:rsid w:val="00085B1C"/>
    <w:rsid w:val="0008748A"/>
    <w:rsid w:val="00090201"/>
    <w:rsid w:val="00090742"/>
    <w:rsid w:val="000919EC"/>
    <w:rsid w:val="00091A2D"/>
    <w:rsid w:val="000921D3"/>
    <w:rsid w:val="00092827"/>
    <w:rsid w:val="000936DF"/>
    <w:rsid w:val="000937EA"/>
    <w:rsid w:val="00095CFB"/>
    <w:rsid w:val="00095D5F"/>
    <w:rsid w:val="0009674E"/>
    <w:rsid w:val="00097322"/>
    <w:rsid w:val="000A012F"/>
    <w:rsid w:val="000A0818"/>
    <w:rsid w:val="000A14D5"/>
    <w:rsid w:val="000A1718"/>
    <w:rsid w:val="000A1921"/>
    <w:rsid w:val="000A1A11"/>
    <w:rsid w:val="000A1A46"/>
    <w:rsid w:val="000A1B34"/>
    <w:rsid w:val="000A1BED"/>
    <w:rsid w:val="000A32B0"/>
    <w:rsid w:val="000A7178"/>
    <w:rsid w:val="000A794A"/>
    <w:rsid w:val="000B0758"/>
    <w:rsid w:val="000B104F"/>
    <w:rsid w:val="000B1E69"/>
    <w:rsid w:val="000B21E6"/>
    <w:rsid w:val="000B2288"/>
    <w:rsid w:val="000B24F0"/>
    <w:rsid w:val="000B2E01"/>
    <w:rsid w:val="000B46F6"/>
    <w:rsid w:val="000B4E3F"/>
    <w:rsid w:val="000B5735"/>
    <w:rsid w:val="000B587D"/>
    <w:rsid w:val="000B6D66"/>
    <w:rsid w:val="000B751A"/>
    <w:rsid w:val="000C0A5E"/>
    <w:rsid w:val="000C16DA"/>
    <w:rsid w:val="000C1B34"/>
    <w:rsid w:val="000C2312"/>
    <w:rsid w:val="000C2786"/>
    <w:rsid w:val="000C3381"/>
    <w:rsid w:val="000C35A6"/>
    <w:rsid w:val="000C41BC"/>
    <w:rsid w:val="000C4991"/>
    <w:rsid w:val="000C538F"/>
    <w:rsid w:val="000C71E3"/>
    <w:rsid w:val="000C778A"/>
    <w:rsid w:val="000D0E88"/>
    <w:rsid w:val="000D1E77"/>
    <w:rsid w:val="000D2232"/>
    <w:rsid w:val="000D4A5D"/>
    <w:rsid w:val="000D4ACC"/>
    <w:rsid w:val="000D5C4D"/>
    <w:rsid w:val="000D6914"/>
    <w:rsid w:val="000D6CB6"/>
    <w:rsid w:val="000D78AB"/>
    <w:rsid w:val="000E084F"/>
    <w:rsid w:val="000E08A0"/>
    <w:rsid w:val="000E2778"/>
    <w:rsid w:val="000E37A6"/>
    <w:rsid w:val="000E38F9"/>
    <w:rsid w:val="000E5428"/>
    <w:rsid w:val="000E6F38"/>
    <w:rsid w:val="000E6F6D"/>
    <w:rsid w:val="000F0685"/>
    <w:rsid w:val="000F09A4"/>
    <w:rsid w:val="000F19EE"/>
    <w:rsid w:val="000F2618"/>
    <w:rsid w:val="000F2CFE"/>
    <w:rsid w:val="000F39AF"/>
    <w:rsid w:val="000F3CA2"/>
    <w:rsid w:val="000F4215"/>
    <w:rsid w:val="000F4B9F"/>
    <w:rsid w:val="000F78AA"/>
    <w:rsid w:val="000F7FE0"/>
    <w:rsid w:val="0010006F"/>
    <w:rsid w:val="001000C5"/>
    <w:rsid w:val="00100C8E"/>
    <w:rsid w:val="00100CB1"/>
    <w:rsid w:val="00101424"/>
    <w:rsid w:val="00101E6D"/>
    <w:rsid w:val="00102A7A"/>
    <w:rsid w:val="00104547"/>
    <w:rsid w:val="001048DA"/>
    <w:rsid w:val="00105090"/>
    <w:rsid w:val="001066A6"/>
    <w:rsid w:val="00106BD7"/>
    <w:rsid w:val="001071E2"/>
    <w:rsid w:val="00107F35"/>
    <w:rsid w:val="00110A24"/>
    <w:rsid w:val="00111130"/>
    <w:rsid w:val="00113C63"/>
    <w:rsid w:val="0011421E"/>
    <w:rsid w:val="0011503F"/>
    <w:rsid w:val="00115CD5"/>
    <w:rsid w:val="00120B23"/>
    <w:rsid w:val="00120B81"/>
    <w:rsid w:val="00121AF2"/>
    <w:rsid w:val="0012283D"/>
    <w:rsid w:val="00122963"/>
    <w:rsid w:val="00123364"/>
    <w:rsid w:val="00124C9D"/>
    <w:rsid w:val="00125685"/>
    <w:rsid w:val="001271CF"/>
    <w:rsid w:val="00127802"/>
    <w:rsid w:val="00130F74"/>
    <w:rsid w:val="001314B7"/>
    <w:rsid w:val="00131BA8"/>
    <w:rsid w:val="00132327"/>
    <w:rsid w:val="001330F3"/>
    <w:rsid w:val="00133141"/>
    <w:rsid w:val="00133595"/>
    <w:rsid w:val="001348BF"/>
    <w:rsid w:val="00134B23"/>
    <w:rsid w:val="00135296"/>
    <w:rsid w:val="00135F72"/>
    <w:rsid w:val="00136FFA"/>
    <w:rsid w:val="00141306"/>
    <w:rsid w:val="00141EAC"/>
    <w:rsid w:val="00141ECA"/>
    <w:rsid w:val="00142449"/>
    <w:rsid w:val="00142761"/>
    <w:rsid w:val="00142C7E"/>
    <w:rsid w:val="00143339"/>
    <w:rsid w:val="0014396C"/>
    <w:rsid w:val="001439AA"/>
    <w:rsid w:val="00143A65"/>
    <w:rsid w:val="00143D00"/>
    <w:rsid w:val="001441D4"/>
    <w:rsid w:val="001443FA"/>
    <w:rsid w:val="00144AE3"/>
    <w:rsid w:val="00144BFA"/>
    <w:rsid w:val="0014585F"/>
    <w:rsid w:val="00150281"/>
    <w:rsid w:val="001502E1"/>
    <w:rsid w:val="00150344"/>
    <w:rsid w:val="001517A7"/>
    <w:rsid w:val="001535FF"/>
    <w:rsid w:val="0015379D"/>
    <w:rsid w:val="00153B39"/>
    <w:rsid w:val="00153E51"/>
    <w:rsid w:val="00155B17"/>
    <w:rsid w:val="00155C0C"/>
    <w:rsid w:val="0015659C"/>
    <w:rsid w:val="00161274"/>
    <w:rsid w:val="00161624"/>
    <w:rsid w:val="00161705"/>
    <w:rsid w:val="00163CC3"/>
    <w:rsid w:val="001669FC"/>
    <w:rsid w:val="00166BB1"/>
    <w:rsid w:val="00171557"/>
    <w:rsid w:val="00173447"/>
    <w:rsid w:val="00174419"/>
    <w:rsid w:val="001747D0"/>
    <w:rsid w:val="001759C2"/>
    <w:rsid w:val="001760A9"/>
    <w:rsid w:val="0017726C"/>
    <w:rsid w:val="0017750D"/>
    <w:rsid w:val="00180BFB"/>
    <w:rsid w:val="001813D2"/>
    <w:rsid w:val="001833DF"/>
    <w:rsid w:val="0018355D"/>
    <w:rsid w:val="00184334"/>
    <w:rsid w:val="0018716B"/>
    <w:rsid w:val="00187509"/>
    <w:rsid w:val="001902A8"/>
    <w:rsid w:val="0019081C"/>
    <w:rsid w:val="00190E70"/>
    <w:rsid w:val="00192D91"/>
    <w:rsid w:val="001931B9"/>
    <w:rsid w:val="00193B19"/>
    <w:rsid w:val="001940B5"/>
    <w:rsid w:val="001951E7"/>
    <w:rsid w:val="00195CF9"/>
    <w:rsid w:val="00195E21"/>
    <w:rsid w:val="0019631B"/>
    <w:rsid w:val="001967F2"/>
    <w:rsid w:val="001971A3"/>
    <w:rsid w:val="001971AA"/>
    <w:rsid w:val="00197F34"/>
    <w:rsid w:val="001A17FE"/>
    <w:rsid w:val="001A1CD2"/>
    <w:rsid w:val="001A1FF2"/>
    <w:rsid w:val="001A41A5"/>
    <w:rsid w:val="001A4904"/>
    <w:rsid w:val="001A55E6"/>
    <w:rsid w:val="001A5F46"/>
    <w:rsid w:val="001A6004"/>
    <w:rsid w:val="001A6526"/>
    <w:rsid w:val="001B03F1"/>
    <w:rsid w:val="001B11F8"/>
    <w:rsid w:val="001B1754"/>
    <w:rsid w:val="001B31B7"/>
    <w:rsid w:val="001B38D7"/>
    <w:rsid w:val="001B41BC"/>
    <w:rsid w:val="001B46F0"/>
    <w:rsid w:val="001B5ADC"/>
    <w:rsid w:val="001B648F"/>
    <w:rsid w:val="001C3507"/>
    <w:rsid w:val="001C3BF4"/>
    <w:rsid w:val="001C44BE"/>
    <w:rsid w:val="001C57FA"/>
    <w:rsid w:val="001C6BDB"/>
    <w:rsid w:val="001C6ED4"/>
    <w:rsid w:val="001C7C49"/>
    <w:rsid w:val="001D142E"/>
    <w:rsid w:val="001D210F"/>
    <w:rsid w:val="001D39C8"/>
    <w:rsid w:val="001D4979"/>
    <w:rsid w:val="001D4B8B"/>
    <w:rsid w:val="001D5297"/>
    <w:rsid w:val="001D6691"/>
    <w:rsid w:val="001D6A44"/>
    <w:rsid w:val="001D6FC0"/>
    <w:rsid w:val="001D73A2"/>
    <w:rsid w:val="001E0951"/>
    <w:rsid w:val="001E2880"/>
    <w:rsid w:val="001E3132"/>
    <w:rsid w:val="001E335D"/>
    <w:rsid w:val="001E5750"/>
    <w:rsid w:val="001E5D9F"/>
    <w:rsid w:val="001E687D"/>
    <w:rsid w:val="001E7372"/>
    <w:rsid w:val="001E75D2"/>
    <w:rsid w:val="001E7F6C"/>
    <w:rsid w:val="001F0C22"/>
    <w:rsid w:val="001F3759"/>
    <w:rsid w:val="001F45FF"/>
    <w:rsid w:val="001F4727"/>
    <w:rsid w:val="001F49A4"/>
    <w:rsid w:val="001F5169"/>
    <w:rsid w:val="001F51CD"/>
    <w:rsid w:val="001F5EBB"/>
    <w:rsid w:val="001F6BE3"/>
    <w:rsid w:val="001F7FDF"/>
    <w:rsid w:val="002006D4"/>
    <w:rsid w:val="002011C4"/>
    <w:rsid w:val="00201402"/>
    <w:rsid w:val="00202889"/>
    <w:rsid w:val="0020319F"/>
    <w:rsid w:val="00203A07"/>
    <w:rsid w:val="00204BFC"/>
    <w:rsid w:val="002059F9"/>
    <w:rsid w:val="00205A23"/>
    <w:rsid w:val="00205B05"/>
    <w:rsid w:val="00206EA2"/>
    <w:rsid w:val="002107DC"/>
    <w:rsid w:val="00210BDA"/>
    <w:rsid w:val="00210C73"/>
    <w:rsid w:val="00211DC1"/>
    <w:rsid w:val="00213ABC"/>
    <w:rsid w:val="00214AEE"/>
    <w:rsid w:val="00215B72"/>
    <w:rsid w:val="002173EB"/>
    <w:rsid w:val="002204DE"/>
    <w:rsid w:val="00221996"/>
    <w:rsid w:val="00223E60"/>
    <w:rsid w:val="002243F4"/>
    <w:rsid w:val="00224487"/>
    <w:rsid w:val="00227152"/>
    <w:rsid w:val="00227E1E"/>
    <w:rsid w:val="0023003A"/>
    <w:rsid w:val="002304C9"/>
    <w:rsid w:val="002327E8"/>
    <w:rsid w:val="00232E94"/>
    <w:rsid w:val="00233531"/>
    <w:rsid w:val="00234AD0"/>
    <w:rsid w:val="00235A4E"/>
    <w:rsid w:val="00236E0E"/>
    <w:rsid w:val="00236F49"/>
    <w:rsid w:val="002375D5"/>
    <w:rsid w:val="0023760C"/>
    <w:rsid w:val="00237787"/>
    <w:rsid w:val="00240077"/>
    <w:rsid w:val="00240E4C"/>
    <w:rsid w:val="0024392A"/>
    <w:rsid w:val="002442B8"/>
    <w:rsid w:val="00244D0C"/>
    <w:rsid w:val="0024583E"/>
    <w:rsid w:val="00246DE1"/>
    <w:rsid w:val="00247AD6"/>
    <w:rsid w:val="00250A7A"/>
    <w:rsid w:val="00251087"/>
    <w:rsid w:val="00251157"/>
    <w:rsid w:val="00251E6D"/>
    <w:rsid w:val="00252240"/>
    <w:rsid w:val="002524CA"/>
    <w:rsid w:val="00253ABF"/>
    <w:rsid w:val="0025491C"/>
    <w:rsid w:val="0025538B"/>
    <w:rsid w:val="00255C2E"/>
    <w:rsid w:val="00256475"/>
    <w:rsid w:val="00256818"/>
    <w:rsid w:val="002578B4"/>
    <w:rsid w:val="00260012"/>
    <w:rsid w:val="00261975"/>
    <w:rsid w:val="00262170"/>
    <w:rsid w:val="0026321F"/>
    <w:rsid w:val="0026406D"/>
    <w:rsid w:val="002648A5"/>
    <w:rsid w:val="00264ACE"/>
    <w:rsid w:val="0026647A"/>
    <w:rsid w:val="002678A4"/>
    <w:rsid w:val="00267F22"/>
    <w:rsid w:val="002703C5"/>
    <w:rsid w:val="00271F53"/>
    <w:rsid w:val="00272703"/>
    <w:rsid w:val="002729E2"/>
    <w:rsid w:val="002732B3"/>
    <w:rsid w:val="00273888"/>
    <w:rsid w:val="00274301"/>
    <w:rsid w:val="002743D8"/>
    <w:rsid w:val="00274D43"/>
    <w:rsid w:val="00276075"/>
    <w:rsid w:val="00277072"/>
    <w:rsid w:val="0028017F"/>
    <w:rsid w:val="002810DF"/>
    <w:rsid w:val="00282DF3"/>
    <w:rsid w:val="002833ED"/>
    <w:rsid w:val="00283A21"/>
    <w:rsid w:val="002842EE"/>
    <w:rsid w:val="0028621F"/>
    <w:rsid w:val="002872D2"/>
    <w:rsid w:val="00287CBE"/>
    <w:rsid w:val="002908C2"/>
    <w:rsid w:val="00290987"/>
    <w:rsid w:val="002939D3"/>
    <w:rsid w:val="00293A63"/>
    <w:rsid w:val="00294B0A"/>
    <w:rsid w:val="002956E3"/>
    <w:rsid w:val="002962D8"/>
    <w:rsid w:val="002A0180"/>
    <w:rsid w:val="002A192E"/>
    <w:rsid w:val="002A1CC3"/>
    <w:rsid w:val="002A29A6"/>
    <w:rsid w:val="002A352A"/>
    <w:rsid w:val="002A36DD"/>
    <w:rsid w:val="002A43A4"/>
    <w:rsid w:val="002A5112"/>
    <w:rsid w:val="002A5530"/>
    <w:rsid w:val="002A5790"/>
    <w:rsid w:val="002B02F4"/>
    <w:rsid w:val="002B0AA0"/>
    <w:rsid w:val="002B0F50"/>
    <w:rsid w:val="002B1CD3"/>
    <w:rsid w:val="002B20CF"/>
    <w:rsid w:val="002B3D25"/>
    <w:rsid w:val="002B4970"/>
    <w:rsid w:val="002B6FDC"/>
    <w:rsid w:val="002B79CC"/>
    <w:rsid w:val="002C01D8"/>
    <w:rsid w:val="002C3D7D"/>
    <w:rsid w:val="002C5742"/>
    <w:rsid w:val="002C58AD"/>
    <w:rsid w:val="002C5DB6"/>
    <w:rsid w:val="002C5FC8"/>
    <w:rsid w:val="002C6A65"/>
    <w:rsid w:val="002D0BE7"/>
    <w:rsid w:val="002D188C"/>
    <w:rsid w:val="002D1957"/>
    <w:rsid w:val="002D1EC1"/>
    <w:rsid w:val="002D2D4D"/>
    <w:rsid w:val="002D4399"/>
    <w:rsid w:val="002D4650"/>
    <w:rsid w:val="002D4B85"/>
    <w:rsid w:val="002D5448"/>
    <w:rsid w:val="002D5497"/>
    <w:rsid w:val="002D6C04"/>
    <w:rsid w:val="002D6C23"/>
    <w:rsid w:val="002D7242"/>
    <w:rsid w:val="002D7488"/>
    <w:rsid w:val="002D7B32"/>
    <w:rsid w:val="002D7C0A"/>
    <w:rsid w:val="002D7CEB"/>
    <w:rsid w:val="002D7D35"/>
    <w:rsid w:val="002D7E1F"/>
    <w:rsid w:val="002E0D26"/>
    <w:rsid w:val="002E17E2"/>
    <w:rsid w:val="002E210B"/>
    <w:rsid w:val="002E2D81"/>
    <w:rsid w:val="002E374C"/>
    <w:rsid w:val="002E3BB3"/>
    <w:rsid w:val="002E4172"/>
    <w:rsid w:val="002E6844"/>
    <w:rsid w:val="002E7CBD"/>
    <w:rsid w:val="002F0049"/>
    <w:rsid w:val="002F0AA9"/>
    <w:rsid w:val="002F18A9"/>
    <w:rsid w:val="002F2D32"/>
    <w:rsid w:val="002F431F"/>
    <w:rsid w:val="002F459A"/>
    <w:rsid w:val="002F59DC"/>
    <w:rsid w:val="002F5A98"/>
    <w:rsid w:val="002F610A"/>
    <w:rsid w:val="002F6FB2"/>
    <w:rsid w:val="002F7C29"/>
    <w:rsid w:val="0030015D"/>
    <w:rsid w:val="00301958"/>
    <w:rsid w:val="00301D50"/>
    <w:rsid w:val="00302E6B"/>
    <w:rsid w:val="00305803"/>
    <w:rsid w:val="00305F00"/>
    <w:rsid w:val="0030687B"/>
    <w:rsid w:val="00306FC7"/>
    <w:rsid w:val="003079E1"/>
    <w:rsid w:val="00311167"/>
    <w:rsid w:val="00311CAD"/>
    <w:rsid w:val="00311DC1"/>
    <w:rsid w:val="00313287"/>
    <w:rsid w:val="00314C29"/>
    <w:rsid w:val="0031625B"/>
    <w:rsid w:val="00316934"/>
    <w:rsid w:val="00316C00"/>
    <w:rsid w:val="00317416"/>
    <w:rsid w:val="00320212"/>
    <w:rsid w:val="003204CE"/>
    <w:rsid w:val="0032062F"/>
    <w:rsid w:val="003210FD"/>
    <w:rsid w:val="0032192F"/>
    <w:rsid w:val="00322119"/>
    <w:rsid w:val="00322B70"/>
    <w:rsid w:val="00322DD7"/>
    <w:rsid w:val="00324FB5"/>
    <w:rsid w:val="003251D3"/>
    <w:rsid w:val="0032593D"/>
    <w:rsid w:val="00325A70"/>
    <w:rsid w:val="00325FBB"/>
    <w:rsid w:val="003271EE"/>
    <w:rsid w:val="00327CEC"/>
    <w:rsid w:val="00330FCE"/>
    <w:rsid w:val="0033242F"/>
    <w:rsid w:val="003326C8"/>
    <w:rsid w:val="003330FF"/>
    <w:rsid w:val="00333249"/>
    <w:rsid w:val="0033338E"/>
    <w:rsid w:val="003333A5"/>
    <w:rsid w:val="00333901"/>
    <w:rsid w:val="00336351"/>
    <w:rsid w:val="003363AE"/>
    <w:rsid w:val="00340CA7"/>
    <w:rsid w:val="0034161C"/>
    <w:rsid w:val="00341942"/>
    <w:rsid w:val="00342294"/>
    <w:rsid w:val="003429CE"/>
    <w:rsid w:val="00343A93"/>
    <w:rsid w:val="00344080"/>
    <w:rsid w:val="003442FD"/>
    <w:rsid w:val="00346256"/>
    <w:rsid w:val="00347866"/>
    <w:rsid w:val="0034794D"/>
    <w:rsid w:val="00350388"/>
    <w:rsid w:val="0035218E"/>
    <w:rsid w:val="003532E1"/>
    <w:rsid w:val="00354630"/>
    <w:rsid w:val="00356263"/>
    <w:rsid w:val="00360A99"/>
    <w:rsid w:val="003639AC"/>
    <w:rsid w:val="00363C81"/>
    <w:rsid w:val="00363D73"/>
    <w:rsid w:val="00364119"/>
    <w:rsid w:val="0036418A"/>
    <w:rsid w:val="00364639"/>
    <w:rsid w:val="00364CF7"/>
    <w:rsid w:val="00365F06"/>
    <w:rsid w:val="00366121"/>
    <w:rsid w:val="00366CCF"/>
    <w:rsid w:val="00366DD1"/>
    <w:rsid w:val="00367655"/>
    <w:rsid w:val="003676D4"/>
    <w:rsid w:val="00371542"/>
    <w:rsid w:val="003717E4"/>
    <w:rsid w:val="00372445"/>
    <w:rsid w:val="00373432"/>
    <w:rsid w:val="003749C8"/>
    <w:rsid w:val="00374C67"/>
    <w:rsid w:val="00374CCD"/>
    <w:rsid w:val="00376357"/>
    <w:rsid w:val="0037643D"/>
    <w:rsid w:val="00377123"/>
    <w:rsid w:val="003771A6"/>
    <w:rsid w:val="00377AFF"/>
    <w:rsid w:val="00382FDE"/>
    <w:rsid w:val="00384F3F"/>
    <w:rsid w:val="00384FC8"/>
    <w:rsid w:val="00385483"/>
    <w:rsid w:val="003856A4"/>
    <w:rsid w:val="0038571F"/>
    <w:rsid w:val="0038580D"/>
    <w:rsid w:val="003860FD"/>
    <w:rsid w:val="00391989"/>
    <w:rsid w:val="00392341"/>
    <w:rsid w:val="003930CD"/>
    <w:rsid w:val="00393328"/>
    <w:rsid w:val="00393FB4"/>
    <w:rsid w:val="00394A49"/>
    <w:rsid w:val="00394BF0"/>
    <w:rsid w:val="00395519"/>
    <w:rsid w:val="003964BD"/>
    <w:rsid w:val="00396DD8"/>
    <w:rsid w:val="003A143A"/>
    <w:rsid w:val="003A1C9F"/>
    <w:rsid w:val="003A1F45"/>
    <w:rsid w:val="003A281B"/>
    <w:rsid w:val="003A41DC"/>
    <w:rsid w:val="003A4537"/>
    <w:rsid w:val="003A593B"/>
    <w:rsid w:val="003A5ABF"/>
    <w:rsid w:val="003A5BFB"/>
    <w:rsid w:val="003B003E"/>
    <w:rsid w:val="003B1C8B"/>
    <w:rsid w:val="003B23CE"/>
    <w:rsid w:val="003B25BB"/>
    <w:rsid w:val="003B31BF"/>
    <w:rsid w:val="003B502E"/>
    <w:rsid w:val="003B532A"/>
    <w:rsid w:val="003B5BEC"/>
    <w:rsid w:val="003B6117"/>
    <w:rsid w:val="003C082A"/>
    <w:rsid w:val="003C105E"/>
    <w:rsid w:val="003C2CE3"/>
    <w:rsid w:val="003C2F5D"/>
    <w:rsid w:val="003C4218"/>
    <w:rsid w:val="003C462F"/>
    <w:rsid w:val="003C48CE"/>
    <w:rsid w:val="003C60CC"/>
    <w:rsid w:val="003C706F"/>
    <w:rsid w:val="003C7BAA"/>
    <w:rsid w:val="003D1172"/>
    <w:rsid w:val="003D19E8"/>
    <w:rsid w:val="003D23A2"/>
    <w:rsid w:val="003D23E5"/>
    <w:rsid w:val="003D25FA"/>
    <w:rsid w:val="003D4694"/>
    <w:rsid w:val="003D4EEF"/>
    <w:rsid w:val="003D5ACD"/>
    <w:rsid w:val="003D6E08"/>
    <w:rsid w:val="003D77C8"/>
    <w:rsid w:val="003E0F31"/>
    <w:rsid w:val="003E194B"/>
    <w:rsid w:val="003E2114"/>
    <w:rsid w:val="003E430E"/>
    <w:rsid w:val="003E5946"/>
    <w:rsid w:val="003E6A21"/>
    <w:rsid w:val="003E742A"/>
    <w:rsid w:val="003E794E"/>
    <w:rsid w:val="003E7B5E"/>
    <w:rsid w:val="003F0BAF"/>
    <w:rsid w:val="003F0F3F"/>
    <w:rsid w:val="003F12DA"/>
    <w:rsid w:val="003F1401"/>
    <w:rsid w:val="003F2563"/>
    <w:rsid w:val="003F354A"/>
    <w:rsid w:val="003F3D92"/>
    <w:rsid w:val="003F4862"/>
    <w:rsid w:val="003F5901"/>
    <w:rsid w:val="003F72A0"/>
    <w:rsid w:val="003F76D1"/>
    <w:rsid w:val="0040039E"/>
    <w:rsid w:val="0040119A"/>
    <w:rsid w:val="004012F6"/>
    <w:rsid w:val="00401354"/>
    <w:rsid w:val="00401A2D"/>
    <w:rsid w:val="00401E3F"/>
    <w:rsid w:val="00402106"/>
    <w:rsid w:val="00402C86"/>
    <w:rsid w:val="00403800"/>
    <w:rsid w:val="00404C88"/>
    <w:rsid w:val="00406362"/>
    <w:rsid w:val="0040699F"/>
    <w:rsid w:val="00407C5B"/>
    <w:rsid w:val="0041038B"/>
    <w:rsid w:val="004103BC"/>
    <w:rsid w:val="004107F7"/>
    <w:rsid w:val="00411997"/>
    <w:rsid w:val="00411E74"/>
    <w:rsid w:val="004142B6"/>
    <w:rsid w:val="00414824"/>
    <w:rsid w:val="00415742"/>
    <w:rsid w:val="00416887"/>
    <w:rsid w:val="004171BE"/>
    <w:rsid w:val="00417209"/>
    <w:rsid w:val="00417554"/>
    <w:rsid w:val="00417EB7"/>
    <w:rsid w:val="004200F2"/>
    <w:rsid w:val="00420472"/>
    <w:rsid w:val="0042156E"/>
    <w:rsid w:val="00421A4C"/>
    <w:rsid w:val="00422E5D"/>
    <w:rsid w:val="0042427C"/>
    <w:rsid w:val="00424F01"/>
    <w:rsid w:val="00425368"/>
    <w:rsid w:val="00425983"/>
    <w:rsid w:val="004269DB"/>
    <w:rsid w:val="00431062"/>
    <w:rsid w:val="00431D5C"/>
    <w:rsid w:val="00432D2C"/>
    <w:rsid w:val="00433ECF"/>
    <w:rsid w:val="004356C6"/>
    <w:rsid w:val="00437B73"/>
    <w:rsid w:val="00440E53"/>
    <w:rsid w:val="00441C9D"/>
    <w:rsid w:val="004424D7"/>
    <w:rsid w:val="0044264E"/>
    <w:rsid w:val="00443807"/>
    <w:rsid w:val="004440A3"/>
    <w:rsid w:val="00444472"/>
    <w:rsid w:val="00444A7C"/>
    <w:rsid w:val="00445827"/>
    <w:rsid w:val="00446459"/>
    <w:rsid w:val="00447054"/>
    <w:rsid w:val="004503AC"/>
    <w:rsid w:val="00451485"/>
    <w:rsid w:val="004525E5"/>
    <w:rsid w:val="00453717"/>
    <w:rsid w:val="0045393B"/>
    <w:rsid w:val="004546BB"/>
    <w:rsid w:val="004560DD"/>
    <w:rsid w:val="00456C4B"/>
    <w:rsid w:val="00457A24"/>
    <w:rsid w:val="00457DC5"/>
    <w:rsid w:val="00461A3C"/>
    <w:rsid w:val="00461A98"/>
    <w:rsid w:val="00462063"/>
    <w:rsid w:val="004620D4"/>
    <w:rsid w:val="00462232"/>
    <w:rsid w:val="0046272C"/>
    <w:rsid w:val="00463038"/>
    <w:rsid w:val="00463BD2"/>
    <w:rsid w:val="00463E6D"/>
    <w:rsid w:val="00464370"/>
    <w:rsid w:val="004648EA"/>
    <w:rsid w:val="0046526A"/>
    <w:rsid w:val="004655F9"/>
    <w:rsid w:val="00467653"/>
    <w:rsid w:val="0047063B"/>
    <w:rsid w:val="00470F15"/>
    <w:rsid w:val="00472920"/>
    <w:rsid w:val="00472E20"/>
    <w:rsid w:val="00473652"/>
    <w:rsid w:val="00477CB1"/>
    <w:rsid w:val="00480A9C"/>
    <w:rsid w:val="00482EA1"/>
    <w:rsid w:val="004835DC"/>
    <w:rsid w:val="00483D5A"/>
    <w:rsid w:val="00486DC8"/>
    <w:rsid w:val="00487084"/>
    <w:rsid w:val="00492124"/>
    <w:rsid w:val="004928FE"/>
    <w:rsid w:val="00493C74"/>
    <w:rsid w:val="0049404D"/>
    <w:rsid w:val="004941AA"/>
    <w:rsid w:val="004953F8"/>
    <w:rsid w:val="00495DFD"/>
    <w:rsid w:val="00495E8B"/>
    <w:rsid w:val="00496942"/>
    <w:rsid w:val="00496952"/>
    <w:rsid w:val="00496EB9"/>
    <w:rsid w:val="00497ED9"/>
    <w:rsid w:val="00497F07"/>
    <w:rsid w:val="004A0628"/>
    <w:rsid w:val="004A1073"/>
    <w:rsid w:val="004A2998"/>
    <w:rsid w:val="004A29AD"/>
    <w:rsid w:val="004A2C77"/>
    <w:rsid w:val="004A39B7"/>
    <w:rsid w:val="004A3E9D"/>
    <w:rsid w:val="004A4B04"/>
    <w:rsid w:val="004A4D30"/>
    <w:rsid w:val="004A5606"/>
    <w:rsid w:val="004A597A"/>
    <w:rsid w:val="004A5FD2"/>
    <w:rsid w:val="004B010A"/>
    <w:rsid w:val="004B1478"/>
    <w:rsid w:val="004B1533"/>
    <w:rsid w:val="004B1840"/>
    <w:rsid w:val="004B21E1"/>
    <w:rsid w:val="004B36A9"/>
    <w:rsid w:val="004B36BC"/>
    <w:rsid w:val="004B3D08"/>
    <w:rsid w:val="004B4DC9"/>
    <w:rsid w:val="004B6927"/>
    <w:rsid w:val="004B714E"/>
    <w:rsid w:val="004B7E19"/>
    <w:rsid w:val="004B7F1A"/>
    <w:rsid w:val="004C00D4"/>
    <w:rsid w:val="004C0C14"/>
    <w:rsid w:val="004C147F"/>
    <w:rsid w:val="004C1E90"/>
    <w:rsid w:val="004C2A56"/>
    <w:rsid w:val="004C2D92"/>
    <w:rsid w:val="004C3C24"/>
    <w:rsid w:val="004C42FC"/>
    <w:rsid w:val="004C4514"/>
    <w:rsid w:val="004C4A70"/>
    <w:rsid w:val="004C4C8E"/>
    <w:rsid w:val="004C5746"/>
    <w:rsid w:val="004C57E2"/>
    <w:rsid w:val="004C7044"/>
    <w:rsid w:val="004D041D"/>
    <w:rsid w:val="004D2262"/>
    <w:rsid w:val="004D2741"/>
    <w:rsid w:val="004D3015"/>
    <w:rsid w:val="004D37E8"/>
    <w:rsid w:val="004D61AC"/>
    <w:rsid w:val="004D6DC2"/>
    <w:rsid w:val="004D701A"/>
    <w:rsid w:val="004D79BE"/>
    <w:rsid w:val="004E3D09"/>
    <w:rsid w:val="004E523B"/>
    <w:rsid w:val="004E5293"/>
    <w:rsid w:val="004E5DB7"/>
    <w:rsid w:val="004E6236"/>
    <w:rsid w:val="004E6337"/>
    <w:rsid w:val="004E6E83"/>
    <w:rsid w:val="004E7773"/>
    <w:rsid w:val="004E78D5"/>
    <w:rsid w:val="004E7F87"/>
    <w:rsid w:val="004F1076"/>
    <w:rsid w:val="004F1426"/>
    <w:rsid w:val="004F250B"/>
    <w:rsid w:val="004F2F1B"/>
    <w:rsid w:val="004F4FE9"/>
    <w:rsid w:val="004F5E58"/>
    <w:rsid w:val="004F64E4"/>
    <w:rsid w:val="004F6F4A"/>
    <w:rsid w:val="004F793E"/>
    <w:rsid w:val="00500B73"/>
    <w:rsid w:val="00500B80"/>
    <w:rsid w:val="00503EAD"/>
    <w:rsid w:val="00503F60"/>
    <w:rsid w:val="005041B5"/>
    <w:rsid w:val="00504586"/>
    <w:rsid w:val="00504DD2"/>
    <w:rsid w:val="00505E24"/>
    <w:rsid w:val="00506291"/>
    <w:rsid w:val="00506501"/>
    <w:rsid w:val="00506A05"/>
    <w:rsid w:val="00506D0B"/>
    <w:rsid w:val="00507404"/>
    <w:rsid w:val="00507A67"/>
    <w:rsid w:val="005100DC"/>
    <w:rsid w:val="00510543"/>
    <w:rsid w:val="00510A49"/>
    <w:rsid w:val="00512804"/>
    <w:rsid w:val="00512CAD"/>
    <w:rsid w:val="00513446"/>
    <w:rsid w:val="00513B90"/>
    <w:rsid w:val="005140F7"/>
    <w:rsid w:val="00515837"/>
    <w:rsid w:val="00515840"/>
    <w:rsid w:val="00516DE7"/>
    <w:rsid w:val="0051716B"/>
    <w:rsid w:val="005174A9"/>
    <w:rsid w:val="00517CB8"/>
    <w:rsid w:val="00520340"/>
    <w:rsid w:val="00520B6F"/>
    <w:rsid w:val="00521941"/>
    <w:rsid w:val="00522FA8"/>
    <w:rsid w:val="00523DB5"/>
    <w:rsid w:val="0052573D"/>
    <w:rsid w:val="00526ED5"/>
    <w:rsid w:val="00527935"/>
    <w:rsid w:val="00527D60"/>
    <w:rsid w:val="005301F3"/>
    <w:rsid w:val="00530B1C"/>
    <w:rsid w:val="00530C1E"/>
    <w:rsid w:val="00531FAE"/>
    <w:rsid w:val="00532750"/>
    <w:rsid w:val="005327D2"/>
    <w:rsid w:val="0053334A"/>
    <w:rsid w:val="00534742"/>
    <w:rsid w:val="00536B30"/>
    <w:rsid w:val="005374CD"/>
    <w:rsid w:val="00537A65"/>
    <w:rsid w:val="00540CF6"/>
    <w:rsid w:val="00542DA2"/>
    <w:rsid w:val="00542EA4"/>
    <w:rsid w:val="0054390F"/>
    <w:rsid w:val="00543C29"/>
    <w:rsid w:val="00543F4E"/>
    <w:rsid w:val="0054480A"/>
    <w:rsid w:val="0054536F"/>
    <w:rsid w:val="0054554E"/>
    <w:rsid w:val="00545A96"/>
    <w:rsid w:val="0054706C"/>
    <w:rsid w:val="005501B4"/>
    <w:rsid w:val="0055413A"/>
    <w:rsid w:val="00556882"/>
    <w:rsid w:val="00557868"/>
    <w:rsid w:val="005605F3"/>
    <w:rsid w:val="00562F14"/>
    <w:rsid w:val="00563883"/>
    <w:rsid w:val="00564147"/>
    <w:rsid w:val="005652B4"/>
    <w:rsid w:val="00565DE3"/>
    <w:rsid w:val="00566574"/>
    <w:rsid w:val="00566B3E"/>
    <w:rsid w:val="00570C9B"/>
    <w:rsid w:val="005719CB"/>
    <w:rsid w:val="005723FC"/>
    <w:rsid w:val="005738D6"/>
    <w:rsid w:val="0057468F"/>
    <w:rsid w:val="0057494B"/>
    <w:rsid w:val="00575B73"/>
    <w:rsid w:val="00576D0F"/>
    <w:rsid w:val="00581F20"/>
    <w:rsid w:val="005821E0"/>
    <w:rsid w:val="00582D4F"/>
    <w:rsid w:val="00582F46"/>
    <w:rsid w:val="005839BE"/>
    <w:rsid w:val="00586490"/>
    <w:rsid w:val="00586B68"/>
    <w:rsid w:val="005870C2"/>
    <w:rsid w:val="00587FCE"/>
    <w:rsid w:val="005904A6"/>
    <w:rsid w:val="005909B5"/>
    <w:rsid w:val="00591324"/>
    <w:rsid w:val="00591C25"/>
    <w:rsid w:val="00593964"/>
    <w:rsid w:val="00593FC4"/>
    <w:rsid w:val="00595426"/>
    <w:rsid w:val="00595682"/>
    <w:rsid w:val="005958DE"/>
    <w:rsid w:val="0059613E"/>
    <w:rsid w:val="00597FAE"/>
    <w:rsid w:val="005A131E"/>
    <w:rsid w:val="005A1323"/>
    <w:rsid w:val="005A137D"/>
    <w:rsid w:val="005A1400"/>
    <w:rsid w:val="005A1AE1"/>
    <w:rsid w:val="005A2315"/>
    <w:rsid w:val="005A3238"/>
    <w:rsid w:val="005A3304"/>
    <w:rsid w:val="005A4D48"/>
    <w:rsid w:val="005A54D0"/>
    <w:rsid w:val="005A5984"/>
    <w:rsid w:val="005A5BFB"/>
    <w:rsid w:val="005B00CD"/>
    <w:rsid w:val="005B25AC"/>
    <w:rsid w:val="005B3FC9"/>
    <w:rsid w:val="005B4273"/>
    <w:rsid w:val="005B47F2"/>
    <w:rsid w:val="005B54BC"/>
    <w:rsid w:val="005B7104"/>
    <w:rsid w:val="005B7DE4"/>
    <w:rsid w:val="005C0D20"/>
    <w:rsid w:val="005C0FFD"/>
    <w:rsid w:val="005C1027"/>
    <w:rsid w:val="005C1633"/>
    <w:rsid w:val="005C169F"/>
    <w:rsid w:val="005C359C"/>
    <w:rsid w:val="005C37B3"/>
    <w:rsid w:val="005C454B"/>
    <w:rsid w:val="005C4A8A"/>
    <w:rsid w:val="005C4C6C"/>
    <w:rsid w:val="005C789C"/>
    <w:rsid w:val="005D272A"/>
    <w:rsid w:val="005D2CBF"/>
    <w:rsid w:val="005D4AE3"/>
    <w:rsid w:val="005D5818"/>
    <w:rsid w:val="005D5BEF"/>
    <w:rsid w:val="005D5D46"/>
    <w:rsid w:val="005E0265"/>
    <w:rsid w:val="005E307D"/>
    <w:rsid w:val="005E3A49"/>
    <w:rsid w:val="005E3FCF"/>
    <w:rsid w:val="005E4083"/>
    <w:rsid w:val="005E44E3"/>
    <w:rsid w:val="005E4F5C"/>
    <w:rsid w:val="005E59CC"/>
    <w:rsid w:val="005E5BDC"/>
    <w:rsid w:val="005E721A"/>
    <w:rsid w:val="005E7287"/>
    <w:rsid w:val="005E76E5"/>
    <w:rsid w:val="005F049B"/>
    <w:rsid w:val="005F2E29"/>
    <w:rsid w:val="005F3753"/>
    <w:rsid w:val="005F5FD4"/>
    <w:rsid w:val="005F61F9"/>
    <w:rsid w:val="005F7C61"/>
    <w:rsid w:val="005F7FB4"/>
    <w:rsid w:val="00600CF3"/>
    <w:rsid w:val="00601231"/>
    <w:rsid w:val="006015A9"/>
    <w:rsid w:val="00601FE1"/>
    <w:rsid w:val="0060216E"/>
    <w:rsid w:val="00602484"/>
    <w:rsid w:val="00602BBA"/>
    <w:rsid w:val="00602F9E"/>
    <w:rsid w:val="006030EE"/>
    <w:rsid w:val="00604562"/>
    <w:rsid w:val="00604689"/>
    <w:rsid w:val="00604ED0"/>
    <w:rsid w:val="00611A33"/>
    <w:rsid w:val="00611CDD"/>
    <w:rsid w:val="00611CF1"/>
    <w:rsid w:val="00612A47"/>
    <w:rsid w:val="0061384F"/>
    <w:rsid w:val="00613CF0"/>
    <w:rsid w:val="00613E98"/>
    <w:rsid w:val="00614EDD"/>
    <w:rsid w:val="00615A66"/>
    <w:rsid w:val="00615F2B"/>
    <w:rsid w:val="00615F6C"/>
    <w:rsid w:val="00616499"/>
    <w:rsid w:val="00621080"/>
    <w:rsid w:val="00623502"/>
    <w:rsid w:val="00624287"/>
    <w:rsid w:val="00624AA7"/>
    <w:rsid w:val="0062596C"/>
    <w:rsid w:val="0062664C"/>
    <w:rsid w:val="00630509"/>
    <w:rsid w:val="00630D69"/>
    <w:rsid w:val="00632279"/>
    <w:rsid w:val="00632CCC"/>
    <w:rsid w:val="00632D33"/>
    <w:rsid w:val="00633966"/>
    <w:rsid w:val="006339DC"/>
    <w:rsid w:val="00635E0A"/>
    <w:rsid w:val="00636C0D"/>
    <w:rsid w:val="0064011E"/>
    <w:rsid w:val="00640979"/>
    <w:rsid w:val="00640FFA"/>
    <w:rsid w:val="006416B0"/>
    <w:rsid w:val="0064198C"/>
    <w:rsid w:val="00643AE8"/>
    <w:rsid w:val="00643DA5"/>
    <w:rsid w:val="00645678"/>
    <w:rsid w:val="0064570C"/>
    <w:rsid w:val="00645DA2"/>
    <w:rsid w:val="00646E2D"/>
    <w:rsid w:val="006502BC"/>
    <w:rsid w:val="00650C7C"/>
    <w:rsid w:val="006527B9"/>
    <w:rsid w:val="00653A6E"/>
    <w:rsid w:val="0065485C"/>
    <w:rsid w:val="0065508E"/>
    <w:rsid w:val="00655497"/>
    <w:rsid w:val="00656026"/>
    <w:rsid w:val="00656FE8"/>
    <w:rsid w:val="006573BD"/>
    <w:rsid w:val="0066038D"/>
    <w:rsid w:val="006621F7"/>
    <w:rsid w:val="00662378"/>
    <w:rsid w:val="006636AD"/>
    <w:rsid w:val="006638C4"/>
    <w:rsid w:val="006644D8"/>
    <w:rsid w:val="006648A7"/>
    <w:rsid w:val="00664AC9"/>
    <w:rsid w:val="00667089"/>
    <w:rsid w:val="006677E5"/>
    <w:rsid w:val="006706C1"/>
    <w:rsid w:val="00671F8E"/>
    <w:rsid w:val="006728F5"/>
    <w:rsid w:val="00673451"/>
    <w:rsid w:val="006757B2"/>
    <w:rsid w:val="006759DF"/>
    <w:rsid w:val="00675C43"/>
    <w:rsid w:val="006763CB"/>
    <w:rsid w:val="006769B0"/>
    <w:rsid w:val="00677BF5"/>
    <w:rsid w:val="0068090A"/>
    <w:rsid w:val="006814A7"/>
    <w:rsid w:val="006820E8"/>
    <w:rsid w:val="00682C4B"/>
    <w:rsid w:val="00682CBB"/>
    <w:rsid w:val="0068306B"/>
    <w:rsid w:val="00683382"/>
    <w:rsid w:val="00683FBF"/>
    <w:rsid w:val="006856D1"/>
    <w:rsid w:val="00685BFC"/>
    <w:rsid w:val="006863EE"/>
    <w:rsid w:val="0068670B"/>
    <w:rsid w:val="00687036"/>
    <w:rsid w:val="00687A69"/>
    <w:rsid w:val="00687C3D"/>
    <w:rsid w:val="00687E8C"/>
    <w:rsid w:val="0069017D"/>
    <w:rsid w:val="00690602"/>
    <w:rsid w:val="00690E80"/>
    <w:rsid w:val="00691C52"/>
    <w:rsid w:val="00693323"/>
    <w:rsid w:val="00695B42"/>
    <w:rsid w:val="00695CDD"/>
    <w:rsid w:val="006969A7"/>
    <w:rsid w:val="006977F3"/>
    <w:rsid w:val="006A1326"/>
    <w:rsid w:val="006A1D42"/>
    <w:rsid w:val="006A1FE5"/>
    <w:rsid w:val="006A2076"/>
    <w:rsid w:val="006A2840"/>
    <w:rsid w:val="006A4EFA"/>
    <w:rsid w:val="006A65DE"/>
    <w:rsid w:val="006A6B74"/>
    <w:rsid w:val="006B13EB"/>
    <w:rsid w:val="006B1F52"/>
    <w:rsid w:val="006B2477"/>
    <w:rsid w:val="006B396F"/>
    <w:rsid w:val="006B5D4F"/>
    <w:rsid w:val="006C0501"/>
    <w:rsid w:val="006C0633"/>
    <w:rsid w:val="006C07CB"/>
    <w:rsid w:val="006C0A1D"/>
    <w:rsid w:val="006C1A29"/>
    <w:rsid w:val="006C2118"/>
    <w:rsid w:val="006C51E5"/>
    <w:rsid w:val="006C5FAA"/>
    <w:rsid w:val="006C7720"/>
    <w:rsid w:val="006C77FB"/>
    <w:rsid w:val="006D0271"/>
    <w:rsid w:val="006D02CD"/>
    <w:rsid w:val="006D0CBA"/>
    <w:rsid w:val="006D19FB"/>
    <w:rsid w:val="006D22A2"/>
    <w:rsid w:val="006D3365"/>
    <w:rsid w:val="006D3442"/>
    <w:rsid w:val="006D3814"/>
    <w:rsid w:val="006D4909"/>
    <w:rsid w:val="006D4BED"/>
    <w:rsid w:val="006D517E"/>
    <w:rsid w:val="006D6AC6"/>
    <w:rsid w:val="006D6C88"/>
    <w:rsid w:val="006D7699"/>
    <w:rsid w:val="006E118C"/>
    <w:rsid w:val="006E160B"/>
    <w:rsid w:val="006E2817"/>
    <w:rsid w:val="006E2877"/>
    <w:rsid w:val="006E2D3E"/>
    <w:rsid w:val="006E3787"/>
    <w:rsid w:val="006E39DA"/>
    <w:rsid w:val="006E3A79"/>
    <w:rsid w:val="006E3B6C"/>
    <w:rsid w:val="006E4432"/>
    <w:rsid w:val="006E5308"/>
    <w:rsid w:val="006E70A7"/>
    <w:rsid w:val="006E76E7"/>
    <w:rsid w:val="006F0AEF"/>
    <w:rsid w:val="006F1360"/>
    <w:rsid w:val="006F34B2"/>
    <w:rsid w:val="006F3A6E"/>
    <w:rsid w:val="006F46A7"/>
    <w:rsid w:val="006F4734"/>
    <w:rsid w:val="006F4D14"/>
    <w:rsid w:val="006F66BF"/>
    <w:rsid w:val="006F7F81"/>
    <w:rsid w:val="007016A6"/>
    <w:rsid w:val="00701B9C"/>
    <w:rsid w:val="0070214B"/>
    <w:rsid w:val="00702455"/>
    <w:rsid w:val="00702540"/>
    <w:rsid w:val="0070287A"/>
    <w:rsid w:val="007032AF"/>
    <w:rsid w:val="00703914"/>
    <w:rsid w:val="0070466C"/>
    <w:rsid w:val="00704AF5"/>
    <w:rsid w:val="00710B0A"/>
    <w:rsid w:val="007111C3"/>
    <w:rsid w:val="00711553"/>
    <w:rsid w:val="0071161A"/>
    <w:rsid w:val="007117CD"/>
    <w:rsid w:val="00712B26"/>
    <w:rsid w:val="007163C8"/>
    <w:rsid w:val="00716B89"/>
    <w:rsid w:val="0071758E"/>
    <w:rsid w:val="0071764A"/>
    <w:rsid w:val="00717909"/>
    <w:rsid w:val="00717FEB"/>
    <w:rsid w:val="007203B7"/>
    <w:rsid w:val="0072072C"/>
    <w:rsid w:val="007217DF"/>
    <w:rsid w:val="007223E7"/>
    <w:rsid w:val="00722622"/>
    <w:rsid w:val="00722D62"/>
    <w:rsid w:val="00722DB3"/>
    <w:rsid w:val="0072560C"/>
    <w:rsid w:val="007307F4"/>
    <w:rsid w:val="00730977"/>
    <w:rsid w:val="00730B2F"/>
    <w:rsid w:val="00730BF4"/>
    <w:rsid w:val="007316B1"/>
    <w:rsid w:val="00732008"/>
    <w:rsid w:val="007324D4"/>
    <w:rsid w:val="0073272C"/>
    <w:rsid w:val="0073363A"/>
    <w:rsid w:val="007336C2"/>
    <w:rsid w:val="00736FF6"/>
    <w:rsid w:val="00740115"/>
    <w:rsid w:val="00740A87"/>
    <w:rsid w:val="00740C62"/>
    <w:rsid w:val="00740E5F"/>
    <w:rsid w:val="00744F50"/>
    <w:rsid w:val="00747829"/>
    <w:rsid w:val="00747AD0"/>
    <w:rsid w:val="0075021A"/>
    <w:rsid w:val="00751064"/>
    <w:rsid w:val="007519CB"/>
    <w:rsid w:val="00751FC1"/>
    <w:rsid w:val="00752936"/>
    <w:rsid w:val="0075517E"/>
    <w:rsid w:val="0075669E"/>
    <w:rsid w:val="00756865"/>
    <w:rsid w:val="00757F78"/>
    <w:rsid w:val="007600D7"/>
    <w:rsid w:val="007604AE"/>
    <w:rsid w:val="00761B6E"/>
    <w:rsid w:val="00762DC9"/>
    <w:rsid w:val="00764F93"/>
    <w:rsid w:val="007650D9"/>
    <w:rsid w:val="007651B3"/>
    <w:rsid w:val="007706E1"/>
    <w:rsid w:val="00770F60"/>
    <w:rsid w:val="007710AC"/>
    <w:rsid w:val="00771381"/>
    <w:rsid w:val="0077192B"/>
    <w:rsid w:val="00771A2B"/>
    <w:rsid w:val="00772B55"/>
    <w:rsid w:val="0077697D"/>
    <w:rsid w:val="00776E55"/>
    <w:rsid w:val="00777FC0"/>
    <w:rsid w:val="00780152"/>
    <w:rsid w:val="00781035"/>
    <w:rsid w:val="007810E0"/>
    <w:rsid w:val="00782B85"/>
    <w:rsid w:val="007834BC"/>
    <w:rsid w:val="007838D4"/>
    <w:rsid w:val="00783C68"/>
    <w:rsid w:val="00784E58"/>
    <w:rsid w:val="00785613"/>
    <w:rsid w:val="00785BA8"/>
    <w:rsid w:val="00787964"/>
    <w:rsid w:val="007904C5"/>
    <w:rsid w:val="00790D07"/>
    <w:rsid w:val="007914FA"/>
    <w:rsid w:val="007923F8"/>
    <w:rsid w:val="007929A0"/>
    <w:rsid w:val="007934BB"/>
    <w:rsid w:val="00793931"/>
    <w:rsid w:val="007949A0"/>
    <w:rsid w:val="00796CAF"/>
    <w:rsid w:val="007970B0"/>
    <w:rsid w:val="007A0626"/>
    <w:rsid w:val="007A0C8B"/>
    <w:rsid w:val="007A0F98"/>
    <w:rsid w:val="007A1ECC"/>
    <w:rsid w:val="007A2D26"/>
    <w:rsid w:val="007A3D31"/>
    <w:rsid w:val="007A494D"/>
    <w:rsid w:val="007A5881"/>
    <w:rsid w:val="007A58DF"/>
    <w:rsid w:val="007A6B57"/>
    <w:rsid w:val="007A7036"/>
    <w:rsid w:val="007A71B1"/>
    <w:rsid w:val="007A77BF"/>
    <w:rsid w:val="007B055C"/>
    <w:rsid w:val="007B06AE"/>
    <w:rsid w:val="007B06B2"/>
    <w:rsid w:val="007B0CD5"/>
    <w:rsid w:val="007B1B9D"/>
    <w:rsid w:val="007B2327"/>
    <w:rsid w:val="007B24E9"/>
    <w:rsid w:val="007B2875"/>
    <w:rsid w:val="007B3A20"/>
    <w:rsid w:val="007B472A"/>
    <w:rsid w:val="007B69BE"/>
    <w:rsid w:val="007B7115"/>
    <w:rsid w:val="007B71BA"/>
    <w:rsid w:val="007C0BE7"/>
    <w:rsid w:val="007C15A5"/>
    <w:rsid w:val="007C1CBB"/>
    <w:rsid w:val="007C2D6A"/>
    <w:rsid w:val="007C328D"/>
    <w:rsid w:val="007C517F"/>
    <w:rsid w:val="007C57DF"/>
    <w:rsid w:val="007C71F3"/>
    <w:rsid w:val="007C738A"/>
    <w:rsid w:val="007C7AB2"/>
    <w:rsid w:val="007D06C5"/>
    <w:rsid w:val="007D07BC"/>
    <w:rsid w:val="007D1EEA"/>
    <w:rsid w:val="007D2801"/>
    <w:rsid w:val="007D3DB8"/>
    <w:rsid w:val="007D4FE2"/>
    <w:rsid w:val="007D5DDB"/>
    <w:rsid w:val="007D6C73"/>
    <w:rsid w:val="007D7E1A"/>
    <w:rsid w:val="007E1F2D"/>
    <w:rsid w:val="007E3FD5"/>
    <w:rsid w:val="007E43AA"/>
    <w:rsid w:val="007E45EB"/>
    <w:rsid w:val="007E5067"/>
    <w:rsid w:val="007E5287"/>
    <w:rsid w:val="007E64F1"/>
    <w:rsid w:val="007E69EB"/>
    <w:rsid w:val="007F04F5"/>
    <w:rsid w:val="007F1D8B"/>
    <w:rsid w:val="007F230F"/>
    <w:rsid w:val="007F26A4"/>
    <w:rsid w:val="007F2EF8"/>
    <w:rsid w:val="007F4253"/>
    <w:rsid w:val="007F4CD2"/>
    <w:rsid w:val="007F62F1"/>
    <w:rsid w:val="007F64F0"/>
    <w:rsid w:val="007F6759"/>
    <w:rsid w:val="007F756F"/>
    <w:rsid w:val="007F793A"/>
    <w:rsid w:val="008017C0"/>
    <w:rsid w:val="0080246F"/>
    <w:rsid w:val="00803063"/>
    <w:rsid w:val="00804455"/>
    <w:rsid w:val="00804816"/>
    <w:rsid w:val="0080636B"/>
    <w:rsid w:val="00806624"/>
    <w:rsid w:val="00806C78"/>
    <w:rsid w:val="00811A93"/>
    <w:rsid w:val="00812E21"/>
    <w:rsid w:val="00813067"/>
    <w:rsid w:val="008142A8"/>
    <w:rsid w:val="00814937"/>
    <w:rsid w:val="008151FA"/>
    <w:rsid w:val="00815A75"/>
    <w:rsid w:val="008167CC"/>
    <w:rsid w:val="008168A6"/>
    <w:rsid w:val="00817669"/>
    <w:rsid w:val="00817762"/>
    <w:rsid w:val="00817F76"/>
    <w:rsid w:val="0082160B"/>
    <w:rsid w:val="008224D0"/>
    <w:rsid w:val="00822C15"/>
    <w:rsid w:val="008230CC"/>
    <w:rsid w:val="00823795"/>
    <w:rsid w:val="00824B0C"/>
    <w:rsid w:val="00825345"/>
    <w:rsid w:val="00825770"/>
    <w:rsid w:val="00825E58"/>
    <w:rsid w:val="00826199"/>
    <w:rsid w:val="00826D21"/>
    <w:rsid w:val="008271B1"/>
    <w:rsid w:val="00827B81"/>
    <w:rsid w:val="00830DBA"/>
    <w:rsid w:val="008315C5"/>
    <w:rsid w:val="00832494"/>
    <w:rsid w:val="00832FD4"/>
    <w:rsid w:val="008330FD"/>
    <w:rsid w:val="00833A25"/>
    <w:rsid w:val="00834989"/>
    <w:rsid w:val="0083556C"/>
    <w:rsid w:val="0083596A"/>
    <w:rsid w:val="00836184"/>
    <w:rsid w:val="008372D3"/>
    <w:rsid w:val="00837893"/>
    <w:rsid w:val="008404AA"/>
    <w:rsid w:val="00840588"/>
    <w:rsid w:val="00841D15"/>
    <w:rsid w:val="008426EB"/>
    <w:rsid w:val="008449A2"/>
    <w:rsid w:val="0084524B"/>
    <w:rsid w:val="008457D6"/>
    <w:rsid w:val="00845841"/>
    <w:rsid w:val="00845877"/>
    <w:rsid w:val="00845E2B"/>
    <w:rsid w:val="0084640B"/>
    <w:rsid w:val="00850520"/>
    <w:rsid w:val="00850F81"/>
    <w:rsid w:val="008516F5"/>
    <w:rsid w:val="00851C69"/>
    <w:rsid w:val="00851EC4"/>
    <w:rsid w:val="008520A0"/>
    <w:rsid w:val="008520E2"/>
    <w:rsid w:val="00852370"/>
    <w:rsid w:val="00853543"/>
    <w:rsid w:val="008545E5"/>
    <w:rsid w:val="00854B0F"/>
    <w:rsid w:val="008559B7"/>
    <w:rsid w:val="00855DAC"/>
    <w:rsid w:val="00856E1E"/>
    <w:rsid w:val="00857A09"/>
    <w:rsid w:val="0086034C"/>
    <w:rsid w:val="008608F5"/>
    <w:rsid w:val="00861180"/>
    <w:rsid w:val="00861EF1"/>
    <w:rsid w:val="008639C5"/>
    <w:rsid w:val="00863C41"/>
    <w:rsid w:val="00865F73"/>
    <w:rsid w:val="00866962"/>
    <w:rsid w:val="00866E85"/>
    <w:rsid w:val="00866EDB"/>
    <w:rsid w:val="0086708D"/>
    <w:rsid w:val="00867DDE"/>
    <w:rsid w:val="00870016"/>
    <w:rsid w:val="00870D02"/>
    <w:rsid w:val="00870EC0"/>
    <w:rsid w:val="0087149A"/>
    <w:rsid w:val="0087285E"/>
    <w:rsid w:val="00872B0F"/>
    <w:rsid w:val="00872E62"/>
    <w:rsid w:val="00874512"/>
    <w:rsid w:val="008745AD"/>
    <w:rsid w:val="00874C59"/>
    <w:rsid w:val="008756E8"/>
    <w:rsid w:val="00875CF2"/>
    <w:rsid w:val="008760A5"/>
    <w:rsid w:val="008767BB"/>
    <w:rsid w:val="00877E7F"/>
    <w:rsid w:val="00880216"/>
    <w:rsid w:val="00881E23"/>
    <w:rsid w:val="00881EA1"/>
    <w:rsid w:val="008825C2"/>
    <w:rsid w:val="00882AF5"/>
    <w:rsid w:val="00883EDF"/>
    <w:rsid w:val="00883F8C"/>
    <w:rsid w:val="00885C6F"/>
    <w:rsid w:val="008865B0"/>
    <w:rsid w:val="00887361"/>
    <w:rsid w:val="00887BCF"/>
    <w:rsid w:val="00891068"/>
    <w:rsid w:val="00891B07"/>
    <w:rsid w:val="0089220C"/>
    <w:rsid w:val="008927BD"/>
    <w:rsid w:val="00892AF6"/>
    <w:rsid w:val="008941E1"/>
    <w:rsid w:val="008945D2"/>
    <w:rsid w:val="00894B8A"/>
    <w:rsid w:val="008A0206"/>
    <w:rsid w:val="008A10CE"/>
    <w:rsid w:val="008A2165"/>
    <w:rsid w:val="008A23D8"/>
    <w:rsid w:val="008A29AC"/>
    <w:rsid w:val="008A3F4B"/>
    <w:rsid w:val="008A3FC1"/>
    <w:rsid w:val="008A6085"/>
    <w:rsid w:val="008B0CC1"/>
    <w:rsid w:val="008B21CE"/>
    <w:rsid w:val="008B3949"/>
    <w:rsid w:val="008B3DB3"/>
    <w:rsid w:val="008B40CD"/>
    <w:rsid w:val="008B4E88"/>
    <w:rsid w:val="008B5D01"/>
    <w:rsid w:val="008B65CD"/>
    <w:rsid w:val="008C0606"/>
    <w:rsid w:val="008C0C44"/>
    <w:rsid w:val="008C31BA"/>
    <w:rsid w:val="008C31EB"/>
    <w:rsid w:val="008C338C"/>
    <w:rsid w:val="008C3F91"/>
    <w:rsid w:val="008C5105"/>
    <w:rsid w:val="008C6380"/>
    <w:rsid w:val="008C6805"/>
    <w:rsid w:val="008C7B93"/>
    <w:rsid w:val="008C7BAC"/>
    <w:rsid w:val="008C7E4B"/>
    <w:rsid w:val="008D0302"/>
    <w:rsid w:val="008D0F5C"/>
    <w:rsid w:val="008D1435"/>
    <w:rsid w:val="008D15F5"/>
    <w:rsid w:val="008D19FF"/>
    <w:rsid w:val="008D55B9"/>
    <w:rsid w:val="008D5CE2"/>
    <w:rsid w:val="008D65AF"/>
    <w:rsid w:val="008D69AC"/>
    <w:rsid w:val="008D76CE"/>
    <w:rsid w:val="008E13AC"/>
    <w:rsid w:val="008E28AC"/>
    <w:rsid w:val="008E2C64"/>
    <w:rsid w:val="008E4187"/>
    <w:rsid w:val="008E4E56"/>
    <w:rsid w:val="008E51F9"/>
    <w:rsid w:val="008E5A7E"/>
    <w:rsid w:val="008E5B8C"/>
    <w:rsid w:val="008E7065"/>
    <w:rsid w:val="008E7435"/>
    <w:rsid w:val="008E7A33"/>
    <w:rsid w:val="008F18ED"/>
    <w:rsid w:val="008F1FBB"/>
    <w:rsid w:val="008F372C"/>
    <w:rsid w:val="008F3933"/>
    <w:rsid w:val="008F4306"/>
    <w:rsid w:val="008F4342"/>
    <w:rsid w:val="008F548B"/>
    <w:rsid w:val="008F54AF"/>
    <w:rsid w:val="008F62C2"/>
    <w:rsid w:val="008F6BEC"/>
    <w:rsid w:val="008F6F7E"/>
    <w:rsid w:val="008F773A"/>
    <w:rsid w:val="008F7767"/>
    <w:rsid w:val="009005F6"/>
    <w:rsid w:val="00900710"/>
    <w:rsid w:val="00900BB1"/>
    <w:rsid w:val="00900EFA"/>
    <w:rsid w:val="00902B4A"/>
    <w:rsid w:val="00902D3C"/>
    <w:rsid w:val="00903D32"/>
    <w:rsid w:val="00903E36"/>
    <w:rsid w:val="00904221"/>
    <w:rsid w:val="00904E68"/>
    <w:rsid w:val="00906833"/>
    <w:rsid w:val="009116C5"/>
    <w:rsid w:val="00912E71"/>
    <w:rsid w:val="009169D5"/>
    <w:rsid w:val="00916C94"/>
    <w:rsid w:val="00917C53"/>
    <w:rsid w:val="00917F09"/>
    <w:rsid w:val="0092036E"/>
    <w:rsid w:val="00923036"/>
    <w:rsid w:val="00923443"/>
    <w:rsid w:val="009244EC"/>
    <w:rsid w:val="00924BB9"/>
    <w:rsid w:val="00925772"/>
    <w:rsid w:val="009267CA"/>
    <w:rsid w:val="00930152"/>
    <w:rsid w:val="009314EC"/>
    <w:rsid w:val="0093277D"/>
    <w:rsid w:val="00933AFB"/>
    <w:rsid w:val="009349AB"/>
    <w:rsid w:val="009352ED"/>
    <w:rsid w:val="009365BF"/>
    <w:rsid w:val="00940033"/>
    <w:rsid w:val="0094060D"/>
    <w:rsid w:val="0094089D"/>
    <w:rsid w:val="00943634"/>
    <w:rsid w:val="009438FC"/>
    <w:rsid w:val="009468AD"/>
    <w:rsid w:val="00946E1C"/>
    <w:rsid w:val="009504AC"/>
    <w:rsid w:val="00950758"/>
    <w:rsid w:val="00950817"/>
    <w:rsid w:val="00950A01"/>
    <w:rsid w:val="0095187A"/>
    <w:rsid w:val="00952E15"/>
    <w:rsid w:val="00954616"/>
    <w:rsid w:val="00954D18"/>
    <w:rsid w:val="00955F95"/>
    <w:rsid w:val="0095604B"/>
    <w:rsid w:val="00956545"/>
    <w:rsid w:val="00956F44"/>
    <w:rsid w:val="00957EF3"/>
    <w:rsid w:val="00960873"/>
    <w:rsid w:val="00961350"/>
    <w:rsid w:val="00961B68"/>
    <w:rsid w:val="009630BB"/>
    <w:rsid w:val="009632B1"/>
    <w:rsid w:val="009632D2"/>
    <w:rsid w:val="00963B8E"/>
    <w:rsid w:val="0096494C"/>
    <w:rsid w:val="009651BB"/>
    <w:rsid w:val="00965423"/>
    <w:rsid w:val="009664E5"/>
    <w:rsid w:val="0096685F"/>
    <w:rsid w:val="00967A12"/>
    <w:rsid w:val="0097067B"/>
    <w:rsid w:val="00971768"/>
    <w:rsid w:val="0097487A"/>
    <w:rsid w:val="00974F7A"/>
    <w:rsid w:val="00975D32"/>
    <w:rsid w:val="00976A65"/>
    <w:rsid w:val="00976C93"/>
    <w:rsid w:val="00976F1F"/>
    <w:rsid w:val="00977993"/>
    <w:rsid w:val="00980426"/>
    <w:rsid w:val="00980501"/>
    <w:rsid w:val="00980A9B"/>
    <w:rsid w:val="00980AC3"/>
    <w:rsid w:val="00980C4E"/>
    <w:rsid w:val="00982110"/>
    <w:rsid w:val="00983C11"/>
    <w:rsid w:val="009850C8"/>
    <w:rsid w:val="009853B3"/>
    <w:rsid w:val="00985C32"/>
    <w:rsid w:val="00986484"/>
    <w:rsid w:val="009864AE"/>
    <w:rsid w:val="00986D42"/>
    <w:rsid w:val="00987442"/>
    <w:rsid w:val="00987A43"/>
    <w:rsid w:val="00987CEE"/>
    <w:rsid w:val="00990361"/>
    <w:rsid w:val="00991793"/>
    <w:rsid w:val="009918EB"/>
    <w:rsid w:val="00991AA7"/>
    <w:rsid w:val="009924E6"/>
    <w:rsid w:val="009936DF"/>
    <w:rsid w:val="00995070"/>
    <w:rsid w:val="00995627"/>
    <w:rsid w:val="00996672"/>
    <w:rsid w:val="00996DEB"/>
    <w:rsid w:val="009A0D34"/>
    <w:rsid w:val="009A1606"/>
    <w:rsid w:val="009A1D05"/>
    <w:rsid w:val="009A2A20"/>
    <w:rsid w:val="009A2E71"/>
    <w:rsid w:val="009A311F"/>
    <w:rsid w:val="009A5056"/>
    <w:rsid w:val="009A56D9"/>
    <w:rsid w:val="009A7094"/>
    <w:rsid w:val="009B0CF2"/>
    <w:rsid w:val="009B0E2D"/>
    <w:rsid w:val="009B0E37"/>
    <w:rsid w:val="009B15E5"/>
    <w:rsid w:val="009B1B86"/>
    <w:rsid w:val="009B27BC"/>
    <w:rsid w:val="009B3F0F"/>
    <w:rsid w:val="009B46CF"/>
    <w:rsid w:val="009B49F7"/>
    <w:rsid w:val="009B585E"/>
    <w:rsid w:val="009B5E78"/>
    <w:rsid w:val="009B7689"/>
    <w:rsid w:val="009B7AB8"/>
    <w:rsid w:val="009C0AC1"/>
    <w:rsid w:val="009C0C5E"/>
    <w:rsid w:val="009C1723"/>
    <w:rsid w:val="009C1966"/>
    <w:rsid w:val="009C2E9E"/>
    <w:rsid w:val="009C3623"/>
    <w:rsid w:val="009C3A38"/>
    <w:rsid w:val="009C4AC6"/>
    <w:rsid w:val="009C4F4B"/>
    <w:rsid w:val="009C77C5"/>
    <w:rsid w:val="009D3934"/>
    <w:rsid w:val="009D40E9"/>
    <w:rsid w:val="009D58D7"/>
    <w:rsid w:val="009D5D12"/>
    <w:rsid w:val="009D785D"/>
    <w:rsid w:val="009D7BCA"/>
    <w:rsid w:val="009D7D46"/>
    <w:rsid w:val="009E0572"/>
    <w:rsid w:val="009E0BC4"/>
    <w:rsid w:val="009E0E3F"/>
    <w:rsid w:val="009E119C"/>
    <w:rsid w:val="009E5213"/>
    <w:rsid w:val="009E5FD2"/>
    <w:rsid w:val="009E617A"/>
    <w:rsid w:val="009E7135"/>
    <w:rsid w:val="009E79D4"/>
    <w:rsid w:val="009F0B90"/>
    <w:rsid w:val="009F1234"/>
    <w:rsid w:val="009F2F9E"/>
    <w:rsid w:val="009F3953"/>
    <w:rsid w:val="009F52AD"/>
    <w:rsid w:val="009F5D27"/>
    <w:rsid w:val="009F6459"/>
    <w:rsid w:val="00A0041F"/>
    <w:rsid w:val="00A018D4"/>
    <w:rsid w:val="00A01D47"/>
    <w:rsid w:val="00A02618"/>
    <w:rsid w:val="00A02DA6"/>
    <w:rsid w:val="00A02E3C"/>
    <w:rsid w:val="00A02EB2"/>
    <w:rsid w:val="00A03D4A"/>
    <w:rsid w:val="00A03DDA"/>
    <w:rsid w:val="00A05CEB"/>
    <w:rsid w:val="00A075B6"/>
    <w:rsid w:val="00A1008F"/>
    <w:rsid w:val="00A11097"/>
    <w:rsid w:val="00A11A74"/>
    <w:rsid w:val="00A11C9E"/>
    <w:rsid w:val="00A14256"/>
    <w:rsid w:val="00A147DE"/>
    <w:rsid w:val="00A1517B"/>
    <w:rsid w:val="00A200C2"/>
    <w:rsid w:val="00A2052E"/>
    <w:rsid w:val="00A205F2"/>
    <w:rsid w:val="00A236B4"/>
    <w:rsid w:val="00A23812"/>
    <w:rsid w:val="00A23954"/>
    <w:rsid w:val="00A24169"/>
    <w:rsid w:val="00A24306"/>
    <w:rsid w:val="00A258D8"/>
    <w:rsid w:val="00A25BC4"/>
    <w:rsid w:val="00A263E6"/>
    <w:rsid w:val="00A26735"/>
    <w:rsid w:val="00A26754"/>
    <w:rsid w:val="00A2685F"/>
    <w:rsid w:val="00A26A72"/>
    <w:rsid w:val="00A26D2A"/>
    <w:rsid w:val="00A2745C"/>
    <w:rsid w:val="00A3105A"/>
    <w:rsid w:val="00A330C0"/>
    <w:rsid w:val="00A33179"/>
    <w:rsid w:val="00A33CF9"/>
    <w:rsid w:val="00A34EC6"/>
    <w:rsid w:val="00A36347"/>
    <w:rsid w:val="00A36436"/>
    <w:rsid w:val="00A372BE"/>
    <w:rsid w:val="00A37CE2"/>
    <w:rsid w:val="00A43538"/>
    <w:rsid w:val="00A437AC"/>
    <w:rsid w:val="00A43CD9"/>
    <w:rsid w:val="00A43F67"/>
    <w:rsid w:val="00A4440C"/>
    <w:rsid w:val="00A44A7F"/>
    <w:rsid w:val="00A47185"/>
    <w:rsid w:val="00A47C01"/>
    <w:rsid w:val="00A5051A"/>
    <w:rsid w:val="00A507B7"/>
    <w:rsid w:val="00A50849"/>
    <w:rsid w:val="00A508F2"/>
    <w:rsid w:val="00A50986"/>
    <w:rsid w:val="00A5116F"/>
    <w:rsid w:val="00A531C6"/>
    <w:rsid w:val="00A55FC3"/>
    <w:rsid w:val="00A561A4"/>
    <w:rsid w:val="00A56B0A"/>
    <w:rsid w:val="00A57686"/>
    <w:rsid w:val="00A57B13"/>
    <w:rsid w:val="00A6102D"/>
    <w:rsid w:val="00A61D84"/>
    <w:rsid w:val="00A62FE7"/>
    <w:rsid w:val="00A6568A"/>
    <w:rsid w:val="00A669C2"/>
    <w:rsid w:val="00A671BF"/>
    <w:rsid w:val="00A672A5"/>
    <w:rsid w:val="00A6740C"/>
    <w:rsid w:val="00A67A33"/>
    <w:rsid w:val="00A702C1"/>
    <w:rsid w:val="00A70A06"/>
    <w:rsid w:val="00A70F09"/>
    <w:rsid w:val="00A71561"/>
    <w:rsid w:val="00A722C3"/>
    <w:rsid w:val="00A72F94"/>
    <w:rsid w:val="00A74C71"/>
    <w:rsid w:val="00A75527"/>
    <w:rsid w:val="00A75C2F"/>
    <w:rsid w:val="00A75EB1"/>
    <w:rsid w:val="00A76008"/>
    <w:rsid w:val="00A7705C"/>
    <w:rsid w:val="00A8044F"/>
    <w:rsid w:val="00A8095F"/>
    <w:rsid w:val="00A811E1"/>
    <w:rsid w:val="00A8233C"/>
    <w:rsid w:val="00A82912"/>
    <w:rsid w:val="00A83273"/>
    <w:rsid w:val="00A83D3C"/>
    <w:rsid w:val="00A87501"/>
    <w:rsid w:val="00A91277"/>
    <w:rsid w:val="00A91527"/>
    <w:rsid w:val="00A9364C"/>
    <w:rsid w:val="00A93A2E"/>
    <w:rsid w:val="00A93E49"/>
    <w:rsid w:val="00A9478C"/>
    <w:rsid w:val="00A95EF4"/>
    <w:rsid w:val="00A95F47"/>
    <w:rsid w:val="00A9635B"/>
    <w:rsid w:val="00A964A2"/>
    <w:rsid w:val="00A96835"/>
    <w:rsid w:val="00AA0A5D"/>
    <w:rsid w:val="00AA1EA7"/>
    <w:rsid w:val="00AA31BE"/>
    <w:rsid w:val="00AA3CCC"/>
    <w:rsid w:val="00AA45D7"/>
    <w:rsid w:val="00AA4EC5"/>
    <w:rsid w:val="00AA4F32"/>
    <w:rsid w:val="00AA5552"/>
    <w:rsid w:val="00AA58F7"/>
    <w:rsid w:val="00AA5902"/>
    <w:rsid w:val="00AA5D53"/>
    <w:rsid w:val="00AA6672"/>
    <w:rsid w:val="00AA6B8A"/>
    <w:rsid w:val="00AB01F3"/>
    <w:rsid w:val="00AB04F1"/>
    <w:rsid w:val="00AB1215"/>
    <w:rsid w:val="00AB23D0"/>
    <w:rsid w:val="00AB3B4D"/>
    <w:rsid w:val="00AB3CA9"/>
    <w:rsid w:val="00AB3F7C"/>
    <w:rsid w:val="00AB47E2"/>
    <w:rsid w:val="00AB6154"/>
    <w:rsid w:val="00AB6395"/>
    <w:rsid w:val="00AB66C0"/>
    <w:rsid w:val="00AB670F"/>
    <w:rsid w:val="00AB722C"/>
    <w:rsid w:val="00AB7903"/>
    <w:rsid w:val="00AC1004"/>
    <w:rsid w:val="00AC1236"/>
    <w:rsid w:val="00AC17DE"/>
    <w:rsid w:val="00AC34C7"/>
    <w:rsid w:val="00AC5A06"/>
    <w:rsid w:val="00AC5D03"/>
    <w:rsid w:val="00AC6F25"/>
    <w:rsid w:val="00AD05BC"/>
    <w:rsid w:val="00AD0924"/>
    <w:rsid w:val="00AD1C5A"/>
    <w:rsid w:val="00AD429C"/>
    <w:rsid w:val="00AD4530"/>
    <w:rsid w:val="00AD4F51"/>
    <w:rsid w:val="00AD5B92"/>
    <w:rsid w:val="00AE0DF0"/>
    <w:rsid w:val="00AE3411"/>
    <w:rsid w:val="00AE477F"/>
    <w:rsid w:val="00AE54DF"/>
    <w:rsid w:val="00AE5612"/>
    <w:rsid w:val="00AE61D9"/>
    <w:rsid w:val="00AF04CA"/>
    <w:rsid w:val="00AF299C"/>
    <w:rsid w:val="00AF64A8"/>
    <w:rsid w:val="00AF6999"/>
    <w:rsid w:val="00AF6A84"/>
    <w:rsid w:val="00AF6CB1"/>
    <w:rsid w:val="00B00D98"/>
    <w:rsid w:val="00B01745"/>
    <w:rsid w:val="00B023C2"/>
    <w:rsid w:val="00B02B85"/>
    <w:rsid w:val="00B02C39"/>
    <w:rsid w:val="00B03E36"/>
    <w:rsid w:val="00B04E1C"/>
    <w:rsid w:val="00B054B0"/>
    <w:rsid w:val="00B06D3F"/>
    <w:rsid w:val="00B1119D"/>
    <w:rsid w:val="00B11DF4"/>
    <w:rsid w:val="00B11E88"/>
    <w:rsid w:val="00B14296"/>
    <w:rsid w:val="00B145FE"/>
    <w:rsid w:val="00B1487F"/>
    <w:rsid w:val="00B154AE"/>
    <w:rsid w:val="00B15B4D"/>
    <w:rsid w:val="00B16575"/>
    <w:rsid w:val="00B1710A"/>
    <w:rsid w:val="00B1750D"/>
    <w:rsid w:val="00B17A5A"/>
    <w:rsid w:val="00B20B0A"/>
    <w:rsid w:val="00B22F07"/>
    <w:rsid w:val="00B24819"/>
    <w:rsid w:val="00B24B05"/>
    <w:rsid w:val="00B25665"/>
    <w:rsid w:val="00B25B3F"/>
    <w:rsid w:val="00B262C3"/>
    <w:rsid w:val="00B26409"/>
    <w:rsid w:val="00B26BE8"/>
    <w:rsid w:val="00B2703E"/>
    <w:rsid w:val="00B274B0"/>
    <w:rsid w:val="00B27620"/>
    <w:rsid w:val="00B314DD"/>
    <w:rsid w:val="00B31795"/>
    <w:rsid w:val="00B33AE9"/>
    <w:rsid w:val="00B33E0F"/>
    <w:rsid w:val="00B34C42"/>
    <w:rsid w:val="00B34EE7"/>
    <w:rsid w:val="00B357F8"/>
    <w:rsid w:val="00B36BDF"/>
    <w:rsid w:val="00B36CE7"/>
    <w:rsid w:val="00B37150"/>
    <w:rsid w:val="00B372E0"/>
    <w:rsid w:val="00B405C9"/>
    <w:rsid w:val="00B4118E"/>
    <w:rsid w:val="00B42717"/>
    <w:rsid w:val="00B42A44"/>
    <w:rsid w:val="00B4388C"/>
    <w:rsid w:val="00B43A46"/>
    <w:rsid w:val="00B4554B"/>
    <w:rsid w:val="00B46022"/>
    <w:rsid w:val="00B467F0"/>
    <w:rsid w:val="00B47132"/>
    <w:rsid w:val="00B475FD"/>
    <w:rsid w:val="00B47AED"/>
    <w:rsid w:val="00B47B19"/>
    <w:rsid w:val="00B5000A"/>
    <w:rsid w:val="00B5012C"/>
    <w:rsid w:val="00B51BC5"/>
    <w:rsid w:val="00B520EB"/>
    <w:rsid w:val="00B54BCB"/>
    <w:rsid w:val="00B54C51"/>
    <w:rsid w:val="00B554FC"/>
    <w:rsid w:val="00B55EA2"/>
    <w:rsid w:val="00B5643E"/>
    <w:rsid w:val="00B568FB"/>
    <w:rsid w:val="00B56AA4"/>
    <w:rsid w:val="00B57484"/>
    <w:rsid w:val="00B60395"/>
    <w:rsid w:val="00B61520"/>
    <w:rsid w:val="00B626A8"/>
    <w:rsid w:val="00B637D9"/>
    <w:rsid w:val="00B638AD"/>
    <w:rsid w:val="00B63998"/>
    <w:rsid w:val="00B63DC1"/>
    <w:rsid w:val="00B648E2"/>
    <w:rsid w:val="00B655EF"/>
    <w:rsid w:val="00B65B3B"/>
    <w:rsid w:val="00B66057"/>
    <w:rsid w:val="00B66F24"/>
    <w:rsid w:val="00B7034C"/>
    <w:rsid w:val="00B708DA"/>
    <w:rsid w:val="00B70CC7"/>
    <w:rsid w:val="00B71BBE"/>
    <w:rsid w:val="00B72511"/>
    <w:rsid w:val="00B72B96"/>
    <w:rsid w:val="00B7394C"/>
    <w:rsid w:val="00B73A8C"/>
    <w:rsid w:val="00B73C5C"/>
    <w:rsid w:val="00B74229"/>
    <w:rsid w:val="00B75CB3"/>
    <w:rsid w:val="00B767C7"/>
    <w:rsid w:val="00B76C35"/>
    <w:rsid w:val="00B77166"/>
    <w:rsid w:val="00B80044"/>
    <w:rsid w:val="00B80E14"/>
    <w:rsid w:val="00B836AE"/>
    <w:rsid w:val="00B83F26"/>
    <w:rsid w:val="00B84B90"/>
    <w:rsid w:val="00B84CA4"/>
    <w:rsid w:val="00B85259"/>
    <w:rsid w:val="00B85C05"/>
    <w:rsid w:val="00B862BC"/>
    <w:rsid w:val="00B86A3D"/>
    <w:rsid w:val="00B871AE"/>
    <w:rsid w:val="00B87260"/>
    <w:rsid w:val="00B92411"/>
    <w:rsid w:val="00B92B1D"/>
    <w:rsid w:val="00B92BF8"/>
    <w:rsid w:val="00B9377F"/>
    <w:rsid w:val="00B93919"/>
    <w:rsid w:val="00B947F7"/>
    <w:rsid w:val="00B95E16"/>
    <w:rsid w:val="00B96094"/>
    <w:rsid w:val="00B962CD"/>
    <w:rsid w:val="00B96B44"/>
    <w:rsid w:val="00B97588"/>
    <w:rsid w:val="00B97822"/>
    <w:rsid w:val="00BA22DC"/>
    <w:rsid w:val="00BA235D"/>
    <w:rsid w:val="00BA33A3"/>
    <w:rsid w:val="00BA403C"/>
    <w:rsid w:val="00BA4A53"/>
    <w:rsid w:val="00BA5791"/>
    <w:rsid w:val="00BA7221"/>
    <w:rsid w:val="00BA7AFA"/>
    <w:rsid w:val="00BA7B6F"/>
    <w:rsid w:val="00BB01B6"/>
    <w:rsid w:val="00BB08A7"/>
    <w:rsid w:val="00BB0C1C"/>
    <w:rsid w:val="00BB1AB8"/>
    <w:rsid w:val="00BB246F"/>
    <w:rsid w:val="00BB2829"/>
    <w:rsid w:val="00BB4B49"/>
    <w:rsid w:val="00BB4ED4"/>
    <w:rsid w:val="00BB590B"/>
    <w:rsid w:val="00BB6DA5"/>
    <w:rsid w:val="00BB7960"/>
    <w:rsid w:val="00BC158B"/>
    <w:rsid w:val="00BC1F6B"/>
    <w:rsid w:val="00BC26F0"/>
    <w:rsid w:val="00BC27E9"/>
    <w:rsid w:val="00BC39B0"/>
    <w:rsid w:val="00BC5755"/>
    <w:rsid w:val="00BC5825"/>
    <w:rsid w:val="00BC5973"/>
    <w:rsid w:val="00BC62F2"/>
    <w:rsid w:val="00BC756F"/>
    <w:rsid w:val="00BC7CDE"/>
    <w:rsid w:val="00BD0546"/>
    <w:rsid w:val="00BD0D62"/>
    <w:rsid w:val="00BD1A2F"/>
    <w:rsid w:val="00BD22F3"/>
    <w:rsid w:val="00BD2BD0"/>
    <w:rsid w:val="00BD2DC2"/>
    <w:rsid w:val="00BD2E3F"/>
    <w:rsid w:val="00BD30DA"/>
    <w:rsid w:val="00BD345D"/>
    <w:rsid w:val="00BD4DB9"/>
    <w:rsid w:val="00BD563F"/>
    <w:rsid w:val="00BD588B"/>
    <w:rsid w:val="00BD5D47"/>
    <w:rsid w:val="00BD5E67"/>
    <w:rsid w:val="00BD783C"/>
    <w:rsid w:val="00BE0ED7"/>
    <w:rsid w:val="00BE13B1"/>
    <w:rsid w:val="00BE1BC2"/>
    <w:rsid w:val="00BE32DF"/>
    <w:rsid w:val="00BE354B"/>
    <w:rsid w:val="00BE3FC9"/>
    <w:rsid w:val="00BE667C"/>
    <w:rsid w:val="00BF0E82"/>
    <w:rsid w:val="00BF11B2"/>
    <w:rsid w:val="00BF160A"/>
    <w:rsid w:val="00BF1D58"/>
    <w:rsid w:val="00BF24B0"/>
    <w:rsid w:val="00BF3260"/>
    <w:rsid w:val="00BF40CD"/>
    <w:rsid w:val="00BF51AD"/>
    <w:rsid w:val="00BF54B7"/>
    <w:rsid w:val="00BF5EBE"/>
    <w:rsid w:val="00BF7BA4"/>
    <w:rsid w:val="00C00DE1"/>
    <w:rsid w:val="00C01747"/>
    <w:rsid w:val="00C0181F"/>
    <w:rsid w:val="00C03980"/>
    <w:rsid w:val="00C04144"/>
    <w:rsid w:val="00C044A4"/>
    <w:rsid w:val="00C0479A"/>
    <w:rsid w:val="00C050E8"/>
    <w:rsid w:val="00C05666"/>
    <w:rsid w:val="00C05DC7"/>
    <w:rsid w:val="00C0668E"/>
    <w:rsid w:val="00C06E14"/>
    <w:rsid w:val="00C06F8B"/>
    <w:rsid w:val="00C073A3"/>
    <w:rsid w:val="00C1085C"/>
    <w:rsid w:val="00C11DDA"/>
    <w:rsid w:val="00C12211"/>
    <w:rsid w:val="00C12AC2"/>
    <w:rsid w:val="00C1483F"/>
    <w:rsid w:val="00C16AB3"/>
    <w:rsid w:val="00C16DE5"/>
    <w:rsid w:val="00C171EE"/>
    <w:rsid w:val="00C20FD4"/>
    <w:rsid w:val="00C22A59"/>
    <w:rsid w:val="00C22D59"/>
    <w:rsid w:val="00C234DA"/>
    <w:rsid w:val="00C237DB"/>
    <w:rsid w:val="00C23DCE"/>
    <w:rsid w:val="00C27E69"/>
    <w:rsid w:val="00C310F3"/>
    <w:rsid w:val="00C3378D"/>
    <w:rsid w:val="00C3470B"/>
    <w:rsid w:val="00C34927"/>
    <w:rsid w:val="00C35532"/>
    <w:rsid w:val="00C35DAC"/>
    <w:rsid w:val="00C36EE0"/>
    <w:rsid w:val="00C3703C"/>
    <w:rsid w:val="00C37371"/>
    <w:rsid w:val="00C415D7"/>
    <w:rsid w:val="00C4212B"/>
    <w:rsid w:val="00C452DC"/>
    <w:rsid w:val="00C464B3"/>
    <w:rsid w:val="00C46A9F"/>
    <w:rsid w:val="00C47322"/>
    <w:rsid w:val="00C474F5"/>
    <w:rsid w:val="00C47B23"/>
    <w:rsid w:val="00C5062C"/>
    <w:rsid w:val="00C51416"/>
    <w:rsid w:val="00C51B85"/>
    <w:rsid w:val="00C51D46"/>
    <w:rsid w:val="00C52FD7"/>
    <w:rsid w:val="00C5344B"/>
    <w:rsid w:val="00C54601"/>
    <w:rsid w:val="00C555A6"/>
    <w:rsid w:val="00C55D07"/>
    <w:rsid w:val="00C56F82"/>
    <w:rsid w:val="00C601A6"/>
    <w:rsid w:val="00C6041F"/>
    <w:rsid w:val="00C60DFF"/>
    <w:rsid w:val="00C611D9"/>
    <w:rsid w:val="00C612E6"/>
    <w:rsid w:val="00C6135C"/>
    <w:rsid w:val="00C6181B"/>
    <w:rsid w:val="00C6370A"/>
    <w:rsid w:val="00C643DD"/>
    <w:rsid w:val="00C64B46"/>
    <w:rsid w:val="00C65604"/>
    <w:rsid w:val="00C65823"/>
    <w:rsid w:val="00C65A70"/>
    <w:rsid w:val="00C65AC5"/>
    <w:rsid w:val="00C66F79"/>
    <w:rsid w:val="00C673AF"/>
    <w:rsid w:val="00C7063E"/>
    <w:rsid w:val="00C70FA8"/>
    <w:rsid w:val="00C72FB9"/>
    <w:rsid w:val="00C75290"/>
    <w:rsid w:val="00C75505"/>
    <w:rsid w:val="00C75C7F"/>
    <w:rsid w:val="00C75F5F"/>
    <w:rsid w:val="00C76F09"/>
    <w:rsid w:val="00C77066"/>
    <w:rsid w:val="00C826DD"/>
    <w:rsid w:val="00C829D6"/>
    <w:rsid w:val="00C831B6"/>
    <w:rsid w:val="00C84292"/>
    <w:rsid w:val="00C851E1"/>
    <w:rsid w:val="00C854BF"/>
    <w:rsid w:val="00C855D6"/>
    <w:rsid w:val="00C863B9"/>
    <w:rsid w:val="00C87C8A"/>
    <w:rsid w:val="00C90696"/>
    <w:rsid w:val="00C9084C"/>
    <w:rsid w:val="00C90AFA"/>
    <w:rsid w:val="00C9317F"/>
    <w:rsid w:val="00C9416E"/>
    <w:rsid w:val="00C9449C"/>
    <w:rsid w:val="00C9517F"/>
    <w:rsid w:val="00C9531B"/>
    <w:rsid w:val="00C9656D"/>
    <w:rsid w:val="00C96C7C"/>
    <w:rsid w:val="00C97911"/>
    <w:rsid w:val="00CA0627"/>
    <w:rsid w:val="00CA17CE"/>
    <w:rsid w:val="00CA2548"/>
    <w:rsid w:val="00CA2825"/>
    <w:rsid w:val="00CA2E51"/>
    <w:rsid w:val="00CA4149"/>
    <w:rsid w:val="00CA6A56"/>
    <w:rsid w:val="00CB0030"/>
    <w:rsid w:val="00CB003E"/>
    <w:rsid w:val="00CB19ED"/>
    <w:rsid w:val="00CB2882"/>
    <w:rsid w:val="00CB3A7A"/>
    <w:rsid w:val="00CB4475"/>
    <w:rsid w:val="00CB5364"/>
    <w:rsid w:val="00CB61C7"/>
    <w:rsid w:val="00CB680B"/>
    <w:rsid w:val="00CB6B20"/>
    <w:rsid w:val="00CB7AA5"/>
    <w:rsid w:val="00CC006F"/>
    <w:rsid w:val="00CC12CC"/>
    <w:rsid w:val="00CC1376"/>
    <w:rsid w:val="00CC26C0"/>
    <w:rsid w:val="00CC277F"/>
    <w:rsid w:val="00CC2B41"/>
    <w:rsid w:val="00CC3782"/>
    <w:rsid w:val="00CC42A7"/>
    <w:rsid w:val="00CC48F3"/>
    <w:rsid w:val="00CC53FD"/>
    <w:rsid w:val="00CC54C0"/>
    <w:rsid w:val="00CC561F"/>
    <w:rsid w:val="00CC5B60"/>
    <w:rsid w:val="00CC5BA3"/>
    <w:rsid w:val="00CC6459"/>
    <w:rsid w:val="00CD049F"/>
    <w:rsid w:val="00CD0886"/>
    <w:rsid w:val="00CD0C1B"/>
    <w:rsid w:val="00CD0DCE"/>
    <w:rsid w:val="00CD268F"/>
    <w:rsid w:val="00CD2848"/>
    <w:rsid w:val="00CD2B32"/>
    <w:rsid w:val="00CD2D9E"/>
    <w:rsid w:val="00CD2DFB"/>
    <w:rsid w:val="00CD3AB8"/>
    <w:rsid w:val="00CD41C8"/>
    <w:rsid w:val="00CD6E0A"/>
    <w:rsid w:val="00CE03DA"/>
    <w:rsid w:val="00CE277C"/>
    <w:rsid w:val="00CE325D"/>
    <w:rsid w:val="00CE3FBB"/>
    <w:rsid w:val="00CE4221"/>
    <w:rsid w:val="00CE5427"/>
    <w:rsid w:val="00CE55DE"/>
    <w:rsid w:val="00CE58A5"/>
    <w:rsid w:val="00CE58EE"/>
    <w:rsid w:val="00CE5B74"/>
    <w:rsid w:val="00CE66B5"/>
    <w:rsid w:val="00CE6B9E"/>
    <w:rsid w:val="00CE6CE0"/>
    <w:rsid w:val="00CF0E31"/>
    <w:rsid w:val="00CF10D5"/>
    <w:rsid w:val="00CF2C11"/>
    <w:rsid w:val="00CF4121"/>
    <w:rsid w:val="00CF44BD"/>
    <w:rsid w:val="00CF48E2"/>
    <w:rsid w:val="00CF4B77"/>
    <w:rsid w:val="00CF4BD3"/>
    <w:rsid w:val="00CF52E9"/>
    <w:rsid w:val="00D007F9"/>
    <w:rsid w:val="00D026FE"/>
    <w:rsid w:val="00D02AA3"/>
    <w:rsid w:val="00D03571"/>
    <w:rsid w:val="00D042D1"/>
    <w:rsid w:val="00D0582A"/>
    <w:rsid w:val="00D05D26"/>
    <w:rsid w:val="00D105BA"/>
    <w:rsid w:val="00D10A74"/>
    <w:rsid w:val="00D1102D"/>
    <w:rsid w:val="00D1500E"/>
    <w:rsid w:val="00D15EE2"/>
    <w:rsid w:val="00D200CE"/>
    <w:rsid w:val="00D20E62"/>
    <w:rsid w:val="00D21CE7"/>
    <w:rsid w:val="00D22DDC"/>
    <w:rsid w:val="00D233C8"/>
    <w:rsid w:val="00D23B9C"/>
    <w:rsid w:val="00D2404B"/>
    <w:rsid w:val="00D24B7F"/>
    <w:rsid w:val="00D24B94"/>
    <w:rsid w:val="00D26793"/>
    <w:rsid w:val="00D267E1"/>
    <w:rsid w:val="00D27488"/>
    <w:rsid w:val="00D27DA6"/>
    <w:rsid w:val="00D302A5"/>
    <w:rsid w:val="00D30709"/>
    <w:rsid w:val="00D31836"/>
    <w:rsid w:val="00D325C9"/>
    <w:rsid w:val="00D3284E"/>
    <w:rsid w:val="00D33BCF"/>
    <w:rsid w:val="00D3405D"/>
    <w:rsid w:val="00D35B9A"/>
    <w:rsid w:val="00D362EB"/>
    <w:rsid w:val="00D36DC0"/>
    <w:rsid w:val="00D36F20"/>
    <w:rsid w:val="00D37689"/>
    <w:rsid w:val="00D40CCC"/>
    <w:rsid w:val="00D424A6"/>
    <w:rsid w:val="00D429DE"/>
    <w:rsid w:val="00D4386E"/>
    <w:rsid w:val="00D43ADD"/>
    <w:rsid w:val="00D44F51"/>
    <w:rsid w:val="00D4521F"/>
    <w:rsid w:val="00D47842"/>
    <w:rsid w:val="00D47C55"/>
    <w:rsid w:val="00D51581"/>
    <w:rsid w:val="00D51F8A"/>
    <w:rsid w:val="00D526E4"/>
    <w:rsid w:val="00D527FA"/>
    <w:rsid w:val="00D53340"/>
    <w:rsid w:val="00D53785"/>
    <w:rsid w:val="00D53F19"/>
    <w:rsid w:val="00D56D47"/>
    <w:rsid w:val="00D605E7"/>
    <w:rsid w:val="00D60629"/>
    <w:rsid w:val="00D60FE5"/>
    <w:rsid w:val="00D61586"/>
    <w:rsid w:val="00D61827"/>
    <w:rsid w:val="00D61FBE"/>
    <w:rsid w:val="00D63156"/>
    <w:rsid w:val="00D63E6D"/>
    <w:rsid w:val="00D66A80"/>
    <w:rsid w:val="00D66C61"/>
    <w:rsid w:val="00D66CDA"/>
    <w:rsid w:val="00D67876"/>
    <w:rsid w:val="00D716BB"/>
    <w:rsid w:val="00D71884"/>
    <w:rsid w:val="00D72FB8"/>
    <w:rsid w:val="00D75298"/>
    <w:rsid w:val="00D7596D"/>
    <w:rsid w:val="00D768B4"/>
    <w:rsid w:val="00D77210"/>
    <w:rsid w:val="00D77478"/>
    <w:rsid w:val="00D81252"/>
    <w:rsid w:val="00D818E9"/>
    <w:rsid w:val="00D819A9"/>
    <w:rsid w:val="00D81A61"/>
    <w:rsid w:val="00D82431"/>
    <w:rsid w:val="00D828B2"/>
    <w:rsid w:val="00D82FC9"/>
    <w:rsid w:val="00D84115"/>
    <w:rsid w:val="00D84291"/>
    <w:rsid w:val="00D85C3F"/>
    <w:rsid w:val="00D8603F"/>
    <w:rsid w:val="00D86ADA"/>
    <w:rsid w:val="00D87BCE"/>
    <w:rsid w:val="00D9032A"/>
    <w:rsid w:val="00D90669"/>
    <w:rsid w:val="00D90C8A"/>
    <w:rsid w:val="00D951CF"/>
    <w:rsid w:val="00D95FF8"/>
    <w:rsid w:val="00D969C8"/>
    <w:rsid w:val="00D9726E"/>
    <w:rsid w:val="00D9777F"/>
    <w:rsid w:val="00D97D2C"/>
    <w:rsid w:val="00DA15B8"/>
    <w:rsid w:val="00DA1671"/>
    <w:rsid w:val="00DA1CF1"/>
    <w:rsid w:val="00DA362E"/>
    <w:rsid w:val="00DA5067"/>
    <w:rsid w:val="00DA5288"/>
    <w:rsid w:val="00DA56AB"/>
    <w:rsid w:val="00DA74FD"/>
    <w:rsid w:val="00DA78E0"/>
    <w:rsid w:val="00DB009B"/>
    <w:rsid w:val="00DB1A42"/>
    <w:rsid w:val="00DB26D8"/>
    <w:rsid w:val="00DB2FB5"/>
    <w:rsid w:val="00DB456D"/>
    <w:rsid w:val="00DB5079"/>
    <w:rsid w:val="00DB5522"/>
    <w:rsid w:val="00DB5C14"/>
    <w:rsid w:val="00DB6423"/>
    <w:rsid w:val="00DB6607"/>
    <w:rsid w:val="00DB6F79"/>
    <w:rsid w:val="00DC1241"/>
    <w:rsid w:val="00DC203E"/>
    <w:rsid w:val="00DC292C"/>
    <w:rsid w:val="00DC3AEB"/>
    <w:rsid w:val="00DC44B5"/>
    <w:rsid w:val="00DC44BC"/>
    <w:rsid w:val="00DD1358"/>
    <w:rsid w:val="00DD39BA"/>
    <w:rsid w:val="00DD44D5"/>
    <w:rsid w:val="00DD4B8C"/>
    <w:rsid w:val="00DD60E5"/>
    <w:rsid w:val="00DD6C8D"/>
    <w:rsid w:val="00DE066A"/>
    <w:rsid w:val="00DE1077"/>
    <w:rsid w:val="00DE165D"/>
    <w:rsid w:val="00DE2D06"/>
    <w:rsid w:val="00DE3130"/>
    <w:rsid w:val="00DE3187"/>
    <w:rsid w:val="00DE4A8A"/>
    <w:rsid w:val="00DE7572"/>
    <w:rsid w:val="00DF006A"/>
    <w:rsid w:val="00DF131C"/>
    <w:rsid w:val="00DF292A"/>
    <w:rsid w:val="00DF3FA7"/>
    <w:rsid w:val="00DF5A07"/>
    <w:rsid w:val="00DF5EE0"/>
    <w:rsid w:val="00DF7C02"/>
    <w:rsid w:val="00E006B8"/>
    <w:rsid w:val="00E01398"/>
    <w:rsid w:val="00E0146E"/>
    <w:rsid w:val="00E014CF"/>
    <w:rsid w:val="00E028F9"/>
    <w:rsid w:val="00E02ACD"/>
    <w:rsid w:val="00E02BC2"/>
    <w:rsid w:val="00E03246"/>
    <w:rsid w:val="00E03B04"/>
    <w:rsid w:val="00E04490"/>
    <w:rsid w:val="00E0451C"/>
    <w:rsid w:val="00E04540"/>
    <w:rsid w:val="00E04A71"/>
    <w:rsid w:val="00E04C4F"/>
    <w:rsid w:val="00E07891"/>
    <w:rsid w:val="00E101D8"/>
    <w:rsid w:val="00E1109E"/>
    <w:rsid w:val="00E11A0A"/>
    <w:rsid w:val="00E11C9B"/>
    <w:rsid w:val="00E12736"/>
    <w:rsid w:val="00E1363F"/>
    <w:rsid w:val="00E13A50"/>
    <w:rsid w:val="00E13CB0"/>
    <w:rsid w:val="00E13E69"/>
    <w:rsid w:val="00E13F66"/>
    <w:rsid w:val="00E1579D"/>
    <w:rsid w:val="00E16496"/>
    <w:rsid w:val="00E23BA0"/>
    <w:rsid w:val="00E23C82"/>
    <w:rsid w:val="00E2487B"/>
    <w:rsid w:val="00E250D9"/>
    <w:rsid w:val="00E275C8"/>
    <w:rsid w:val="00E27BA2"/>
    <w:rsid w:val="00E3023C"/>
    <w:rsid w:val="00E31084"/>
    <w:rsid w:val="00E311F0"/>
    <w:rsid w:val="00E31D57"/>
    <w:rsid w:val="00E31D9C"/>
    <w:rsid w:val="00E32C9A"/>
    <w:rsid w:val="00E32F48"/>
    <w:rsid w:val="00E333CA"/>
    <w:rsid w:val="00E33A4E"/>
    <w:rsid w:val="00E33B87"/>
    <w:rsid w:val="00E33CE6"/>
    <w:rsid w:val="00E345B9"/>
    <w:rsid w:val="00E36330"/>
    <w:rsid w:val="00E40B79"/>
    <w:rsid w:val="00E40E30"/>
    <w:rsid w:val="00E41104"/>
    <w:rsid w:val="00E416C4"/>
    <w:rsid w:val="00E41CE1"/>
    <w:rsid w:val="00E421F5"/>
    <w:rsid w:val="00E42343"/>
    <w:rsid w:val="00E42E9F"/>
    <w:rsid w:val="00E4352D"/>
    <w:rsid w:val="00E43A0A"/>
    <w:rsid w:val="00E43C17"/>
    <w:rsid w:val="00E43EBE"/>
    <w:rsid w:val="00E44223"/>
    <w:rsid w:val="00E44A37"/>
    <w:rsid w:val="00E44B4F"/>
    <w:rsid w:val="00E45766"/>
    <w:rsid w:val="00E468BC"/>
    <w:rsid w:val="00E5008E"/>
    <w:rsid w:val="00E5133E"/>
    <w:rsid w:val="00E514D0"/>
    <w:rsid w:val="00E53391"/>
    <w:rsid w:val="00E53DE9"/>
    <w:rsid w:val="00E5558A"/>
    <w:rsid w:val="00E5625D"/>
    <w:rsid w:val="00E579B6"/>
    <w:rsid w:val="00E61315"/>
    <w:rsid w:val="00E619FC"/>
    <w:rsid w:val="00E64587"/>
    <w:rsid w:val="00E64909"/>
    <w:rsid w:val="00E64CBA"/>
    <w:rsid w:val="00E6509B"/>
    <w:rsid w:val="00E65BA9"/>
    <w:rsid w:val="00E661AC"/>
    <w:rsid w:val="00E71A74"/>
    <w:rsid w:val="00E71C6F"/>
    <w:rsid w:val="00E72512"/>
    <w:rsid w:val="00E739D1"/>
    <w:rsid w:val="00E740E5"/>
    <w:rsid w:val="00E7426A"/>
    <w:rsid w:val="00E74505"/>
    <w:rsid w:val="00E749CC"/>
    <w:rsid w:val="00E75945"/>
    <w:rsid w:val="00E75E4B"/>
    <w:rsid w:val="00E766B4"/>
    <w:rsid w:val="00E76ED8"/>
    <w:rsid w:val="00E77044"/>
    <w:rsid w:val="00E77588"/>
    <w:rsid w:val="00E860C6"/>
    <w:rsid w:val="00E866CE"/>
    <w:rsid w:val="00E86F65"/>
    <w:rsid w:val="00E87E59"/>
    <w:rsid w:val="00E90698"/>
    <w:rsid w:val="00E90CA2"/>
    <w:rsid w:val="00E90EE1"/>
    <w:rsid w:val="00E911E8"/>
    <w:rsid w:val="00E917FF"/>
    <w:rsid w:val="00E91955"/>
    <w:rsid w:val="00E91E6D"/>
    <w:rsid w:val="00E92117"/>
    <w:rsid w:val="00E924C6"/>
    <w:rsid w:val="00E925A8"/>
    <w:rsid w:val="00E92683"/>
    <w:rsid w:val="00E92AEF"/>
    <w:rsid w:val="00E939B0"/>
    <w:rsid w:val="00E93A48"/>
    <w:rsid w:val="00E959A7"/>
    <w:rsid w:val="00E96E35"/>
    <w:rsid w:val="00EA1035"/>
    <w:rsid w:val="00EA1274"/>
    <w:rsid w:val="00EA1FD9"/>
    <w:rsid w:val="00EA2BC7"/>
    <w:rsid w:val="00EA35AC"/>
    <w:rsid w:val="00EA3966"/>
    <w:rsid w:val="00EA5C24"/>
    <w:rsid w:val="00EA6AC4"/>
    <w:rsid w:val="00EA6CFD"/>
    <w:rsid w:val="00EA75C6"/>
    <w:rsid w:val="00EB0177"/>
    <w:rsid w:val="00EB053C"/>
    <w:rsid w:val="00EB0860"/>
    <w:rsid w:val="00EB1285"/>
    <w:rsid w:val="00EB173D"/>
    <w:rsid w:val="00EB3337"/>
    <w:rsid w:val="00EB34BA"/>
    <w:rsid w:val="00EB34CF"/>
    <w:rsid w:val="00EB3CAA"/>
    <w:rsid w:val="00EB44DD"/>
    <w:rsid w:val="00EB4F94"/>
    <w:rsid w:val="00EB50E4"/>
    <w:rsid w:val="00EB6607"/>
    <w:rsid w:val="00EB66C2"/>
    <w:rsid w:val="00EB6998"/>
    <w:rsid w:val="00EB6E71"/>
    <w:rsid w:val="00EB75F1"/>
    <w:rsid w:val="00EC100A"/>
    <w:rsid w:val="00EC113C"/>
    <w:rsid w:val="00EC26C0"/>
    <w:rsid w:val="00EC27EC"/>
    <w:rsid w:val="00EC29BB"/>
    <w:rsid w:val="00EC3AA2"/>
    <w:rsid w:val="00EC3C40"/>
    <w:rsid w:val="00EC475A"/>
    <w:rsid w:val="00EC4C2D"/>
    <w:rsid w:val="00EC5D86"/>
    <w:rsid w:val="00EC607C"/>
    <w:rsid w:val="00EC6ED8"/>
    <w:rsid w:val="00EC6F8F"/>
    <w:rsid w:val="00ED2DF0"/>
    <w:rsid w:val="00ED2EB2"/>
    <w:rsid w:val="00ED441B"/>
    <w:rsid w:val="00ED4C5C"/>
    <w:rsid w:val="00ED5AE8"/>
    <w:rsid w:val="00ED64C3"/>
    <w:rsid w:val="00ED70BC"/>
    <w:rsid w:val="00EE0BF4"/>
    <w:rsid w:val="00EE0BF9"/>
    <w:rsid w:val="00EE0ED2"/>
    <w:rsid w:val="00EE0FE0"/>
    <w:rsid w:val="00EE2035"/>
    <w:rsid w:val="00EE2118"/>
    <w:rsid w:val="00EE27D5"/>
    <w:rsid w:val="00EE2946"/>
    <w:rsid w:val="00EE49EB"/>
    <w:rsid w:val="00EE5525"/>
    <w:rsid w:val="00EF0FCD"/>
    <w:rsid w:val="00EF13D8"/>
    <w:rsid w:val="00EF164D"/>
    <w:rsid w:val="00EF18B3"/>
    <w:rsid w:val="00EF1E5C"/>
    <w:rsid w:val="00EF3474"/>
    <w:rsid w:val="00EF40AC"/>
    <w:rsid w:val="00EF44C8"/>
    <w:rsid w:val="00EF518C"/>
    <w:rsid w:val="00EF55FB"/>
    <w:rsid w:val="00EF63F7"/>
    <w:rsid w:val="00EF6ABC"/>
    <w:rsid w:val="00EF6CE6"/>
    <w:rsid w:val="00EF6D32"/>
    <w:rsid w:val="00EF6DB2"/>
    <w:rsid w:val="00F01B59"/>
    <w:rsid w:val="00F037AF"/>
    <w:rsid w:val="00F04060"/>
    <w:rsid w:val="00F044D3"/>
    <w:rsid w:val="00F05AFC"/>
    <w:rsid w:val="00F068B0"/>
    <w:rsid w:val="00F1070C"/>
    <w:rsid w:val="00F11438"/>
    <w:rsid w:val="00F11832"/>
    <w:rsid w:val="00F11997"/>
    <w:rsid w:val="00F12620"/>
    <w:rsid w:val="00F13A0C"/>
    <w:rsid w:val="00F149B2"/>
    <w:rsid w:val="00F14B32"/>
    <w:rsid w:val="00F16138"/>
    <w:rsid w:val="00F17D75"/>
    <w:rsid w:val="00F20D5C"/>
    <w:rsid w:val="00F23516"/>
    <w:rsid w:val="00F23DD1"/>
    <w:rsid w:val="00F24E90"/>
    <w:rsid w:val="00F251B4"/>
    <w:rsid w:val="00F25BB7"/>
    <w:rsid w:val="00F25D99"/>
    <w:rsid w:val="00F30776"/>
    <w:rsid w:val="00F314F1"/>
    <w:rsid w:val="00F31D39"/>
    <w:rsid w:val="00F3224A"/>
    <w:rsid w:val="00F33500"/>
    <w:rsid w:val="00F33A61"/>
    <w:rsid w:val="00F33E36"/>
    <w:rsid w:val="00F35B51"/>
    <w:rsid w:val="00F35DD4"/>
    <w:rsid w:val="00F378B3"/>
    <w:rsid w:val="00F37EF3"/>
    <w:rsid w:val="00F401B6"/>
    <w:rsid w:val="00F403FD"/>
    <w:rsid w:val="00F40499"/>
    <w:rsid w:val="00F40A70"/>
    <w:rsid w:val="00F410FF"/>
    <w:rsid w:val="00F41279"/>
    <w:rsid w:val="00F418D8"/>
    <w:rsid w:val="00F41C22"/>
    <w:rsid w:val="00F468B9"/>
    <w:rsid w:val="00F46A53"/>
    <w:rsid w:val="00F46DF3"/>
    <w:rsid w:val="00F4716D"/>
    <w:rsid w:val="00F47C3A"/>
    <w:rsid w:val="00F5002E"/>
    <w:rsid w:val="00F52230"/>
    <w:rsid w:val="00F53368"/>
    <w:rsid w:val="00F5341C"/>
    <w:rsid w:val="00F536BD"/>
    <w:rsid w:val="00F5426D"/>
    <w:rsid w:val="00F5439C"/>
    <w:rsid w:val="00F54523"/>
    <w:rsid w:val="00F5481A"/>
    <w:rsid w:val="00F5515E"/>
    <w:rsid w:val="00F562B1"/>
    <w:rsid w:val="00F573AF"/>
    <w:rsid w:val="00F577BA"/>
    <w:rsid w:val="00F61E56"/>
    <w:rsid w:val="00F620A5"/>
    <w:rsid w:val="00F6299F"/>
    <w:rsid w:val="00F63509"/>
    <w:rsid w:val="00F63AFB"/>
    <w:rsid w:val="00F642AF"/>
    <w:rsid w:val="00F6555C"/>
    <w:rsid w:val="00F65963"/>
    <w:rsid w:val="00F66661"/>
    <w:rsid w:val="00F66A73"/>
    <w:rsid w:val="00F67634"/>
    <w:rsid w:val="00F6764A"/>
    <w:rsid w:val="00F67C4A"/>
    <w:rsid w:val="00F67EB9"/>
    <w:rsid w:val="00F70592"/>
    <w:rsid w:val="00F70A14"/>
    <w:rsid w:val="00F70CFA"/>
    <w:rsid w:val="00F71430"/>
    <w:rsid w:val="00F72013"/>
    <w:rsid w:val="00F7231E"/>
    <w:rsid w:val="00F73EBD"/>
    <w:rsid w:val="00F740AC"/>
    <w:rsid w:val="00F7469E"/>
    <w:rsid w:val="00F74D7C"/>
    <w:rsid w:val="00F753AB"/>
    <w:rsid w:val="00F75470"/>
    <w:rsid w:val="00F765A1"/>
    <w:rsid w:val="00F76B12"/>
    <w:rsid w:val="00F76C26"/>
    <w:rsid w:val="00F7733C"/>
    <w:rsid w:val="00F800DF"/>
    <w:rsid w:val="00F813AC"/>
    <w:rsid w:val="00F81F49"/>
    <w:rsid w:val="00F81FE8"/>
    <w:rsid w:val="00F827F9"/>
    <w:rsid w:val="00F846A3"/>
    <w:rsid w:val="00F855C5"/>
    <w:rsid w:val="00F8651A"/>
    <w:rsid w:val="00F87A97"/>
    <w:rsid w:val="00F9129A"/>
    <w:rsid w:val="00F91F48"/>
    <w:rsid w:val="00F92030"/>
    <w:rsid w:val="00F93615"/>
    <w:rsid w:val="00F94C79"/>
    <w:rsid w:val="00F94EE5"/>
    <w:rsid w:val="00F94FF1"/>
    <w:rsid w:val="00F951E5"/>
    <w:rsid w:val="00F95542"/>
    <w:rsid w:val="00FA018A"/>
    <w:rsid w:val="00FA02F8"/>
    <w:rsid w:val="00FA0D7E"/>
    <w:rsid w:val="00FA14DC"/>
    <w:rsid w:val="00FA1D99"/>
    <w:rsid w:val="00FA1EEC"/>
    <w:rsid w:val="00FA28FC"/>
    <w:rsid w:val="00FA393F"/>
    <w:rsid w:val="00FA3EE6"/>
    <w:rsid w:val="00FA404F"/>
    <w:rsid w:val="00FA5FA8"/>
    <w:rsid w:val="00FA610D"/>
    <w:rsid w:val="00FA6411"/>
    <w:rsid w:val="00FA68EF"/>
    <w:rsid w:val="00FA7FF7"/>
    <w:rsid w:val="00FB013F"/>
    <w:rsid w:val="00FB1865"/>
    <w:rsid w:val="00FB18A8"/>
    <w:rsid w:val="00FB1B47"/>
    <w:rsid w:val="00FB2383"/>
    <w:rsid w:val="00FB25D5"/>
    <w:rsid w:val="00FB3524"/>
    <w:rsid w:val="00FB4977"/>
    <w:rsid w:val="00FB627D"/>
    <w:rsid w:val="00FB6359"/>
    <w:rsid w:val="00FB643F"/>
    <w:rsid w:val="00FB79EC"/>
    <w:rsid w:val="00FC09A7"/>
    <w:rsid w:val="00FC1814"/>
    <w:rsid w:val="00FC2256"/>
    <w:rsid w:val="00FC2589"/>
    <w:rsid w:val="00FC312C"/>
    <w:rsid w:val="00FC3A27"/>
    <w:rsid w:val="00FC3A39"/>
    <w:rsid w:val="00FC42A7"/>
    <w:rsid w:val="00FC458D"/>
    <w:rsid w:val="00FC4E30"/>
    <w:rsid w:val="00FC5F90"/>
    <w:rsid w:val="00FD09D9"/>
    <w:rsid w:val="00FD0B82"/>
    <w:rsid w:val="00FD0CD2"/>
    <w:rsid w:val="00FD1161"/>
    <w:rsid w:val="00FD1840"/>
    <w:rsid w:val="00FD5091"/>
    <w:rsid w:val="00FD5B79"/>
    <w:rsid w:val="00FD5ED6"/>
    <w:rsid w:val="00FD6C8C"/>
    <w:rsid w:val="00FD7128"/>
    <w:rsid w:val="00FD7318"/>
    <w:rsid w:val="00FD7B19"/>
    <w:rsid w:val="00FE0278"/>
    <w:rsid w:val="00FE05BA"/>
    <w:rsid w:val="00FE0DA6"/>
    <w:rsid w:val="00FE25AA"/>
    <w:rsid w:val="00FE274D"/>
    <w:rsid w:val="00FE293B"/>
    <w:rsid w:val="00FE3C00"/>
    <w:rsid w:val="00FE5380"/>
    <w:rsid w:val="00FE5540"/>
    <w:rsid w:val="00FE5749"/>
    <w:rsid w:val="00FE5C7B"/>
    <w:rsid w:val="00FE6014"/>
    <w:rsid w:val="00FE73C5"/>
    <w:rsid w:val="00FE7423"/>
    <w:rsid w:val="00FE7986"/>
    <w:rsid w:val="00FE7A3B"/>
    <w:rsid w:val="00FE7AA1"/>
    <w:rsid w:val="00FF0206"/>
    <w:rsid w:val="00FF0340"/>
    <w:rsid w:val="00FF03DF"/>
    <w:rsid w:val="00FF08D6"/>
    <w:rsid w:val="00FF10DF"/>
    <w:rsid w:val="00FF1C2A"/>
    <w:rsid w:val="00FF26A0"/>
    <w:rsid w:val="00FF41FA"/>
    <w:rsid w:val="00FF4328"/>
    <w:rsid w:val="00FF448F"/>
    <w:rsid w:val="00FF4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B34444-C0DA-4B97-9B06-49B39DC3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41B"/>
    <w:pPr>
      <w:jc w:val="both"/>
    </w:pPr>
    <w:rPr>
      <w:sz w:val="24"/>
      <w:szCs w:val="24"/>
    </w:rPr>
  </w:style>
  <w:style w:type="paragraph" w:styleId="Nadpis1">
    <w:name w:val="heading 1"/>
    <w:basedOn w:val="Normln"/>
    <w:next w:val="Normln"/>
    <w:link w:val="Nadpis1Char"/>
    <w:qFormat/>
    <w:locked/>
    <w:rsid w:val="00D71884"/>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locked/>
    <w:rsid w:val="00624287"/>
    <w:pPr>
      <w:keepNext/>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qFormat/>
    <w:locked/>
    <w:rsid w:val="00624287"/>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6A1326"/>
    <w:pPr>
      <w:keepNext/>
      <w:widowControl w:val="0"/>
      <w:autoSpaceDE w:val="0"/>
      <w:autoSpaceDN w:val="0"/>
      <w:adjustRightInd w:val="0"/>
      <w:spacing w:line="273" w:lineRule="atLeast"/>
      <w:ind w:right="-3016"/>
      <w:outlineLvl w:val="3"/>
    </w:pPr>
    <w:rPr>
      <w:rFonts w:ascii="Calibri" w:hAnsi="Calibri"/>
      <w:b/>
      <w:bCs/>
      <w:sz w:val="28"/>
      <w:szCs w:val="28"/>
      <w:lang w:val="x-none" w:eastAsia="x-none"/>
    </w:rPr>
  </w:style>
  <w:style w:type="paragraph" w:styleId="Nadpis7">
    <w:name w:val="heading 7"/>
    <w:basedOn w:val="Normln"/>
    <w:next w:val="Normln"/>
    <w:link w:val="Nadpis7Char"/>
    <w:qFormat/>
    <w:locked/>
    <w:rsid w:val="004E6236"/>
    <w:pPr>
      <w:spacing w:before="240" w:after="60"/>
      <w:outlineLvl w:val="6"/>
    </w:pPr>
    <w:rPr>
      <w:rFonts w:ascii="Calibri" w:hAnsi="Calibri"/>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semiHidden/>
    <w:locked/>
    <w:rPr>
      <w:rFonts w:ascii="Calibri" w:hAnsi="Calibri" w:cs="Times New Roman"/>
      <w:b/>
      <w:bCs/>
      <w:sz w:val="28"/>
      <w:szCs w:val="28"/>
    </w:rPr>
  </w:style>
  <w:style w:type="paragraph" w:styleId="Zhlav">
    <w:name w:val="header"/>
    <w:aliases w:val="ho,header odd,first,heading one,Odd Header,h"/>
    <w:basedOn w:val="Normln"/>
    <w:link w:val="ZhlavChar"/>
    <w:uiPriority w:val="99"/>
    <w:rsid w:val="00CC48F3"/>
    <w:pPr>
      <w:tabs>
        <w:tab w:val="center" w:pos="4536"/>
        <w:tab w:val="right" w:pos="9072"/>
      </w:tabs>
    </w:pPr>
    <w:rPr>
      <w:lang w:val="x-none" w:eastAsia="x-none"/>
    </w:rPr>
  </w:style>
  <w:style w:type="character" w:customStyle="1" w:styleId="ZhlavChar">
    <w:name w:val="Záhlaví Char"/>
    <w:aliases w:val="ho Char,header odd Char,first Char,heading one Char,Odd Header Char,h Char"/>
    <w:link w:val="Zhlav"/>
    <w:uiPriority w:val="99"/>
    <w:locked/>
    <w:rPr>
      <w:rFonts w:cs="Times New Roman"/>
      <w:sz w:val="24"/>
      <w:szCs w:val="24"/>
    </w:rPr>
  </w:style>
  <w:style w:type="paragraph" w:styleId="Zpat">
    <w:name w:val="footer"/>
    <w:basedOn w:val="Normln"/>
    <w:link w:val="ZpatChar"/>
    <w:uiPriority w:val="99"/>
    <w:rsid w:val="00CC48F3"/>
    <w:pPr>
      <w:tabs>
        <w:tab w:val="center" w:pos="4536"/>
        <w:tab w:val="right" w:pos="9072"/>
      </w:tabs>
    </w:pPr>
    <w:rPr>
      <w:lang w:val="x-none" w:eastAsia="x-none"/>
    </w:rPr>
  </w:style>
  <w:style w:type="character" w:customStyle="1" w:styleId="ZpatChar">
    <w:name w:val="Zápatí Char"/>
    <w:link w:val="Zpat"/>
    <w:uiPriority w:val="99"/>
    <w:locked/>
    <w:rPr>
      <w:rFonts w:cs="Times New Roman"/>
      <w:sz w:val="24"/>
      <w:szCs w:val="24"/>
    </w:rPr>
  </w:style>
  <w:style w:type="character" w:styleId="slostrnky">
    <w:name w:val="page number"/>
    <w:uiPriority w:val="99"/>
    <w:rsid w:val="00615A66"/>
    <w:rPr>
      <w:rFonts w:cs="Times New Roman"/>
    </w:rPr>
  </w:style>
  <w:style w:type="table" w:styleId="Mkatabulky">
    <w:name w:val="Table Grid"/>
    <w:basedOn w:val="Normlntabulka"/>
    <w:uiPriority w:val="99"/>
    <w:rsid w:val="00A2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AA58F7"/>
    <w:rPr>
      <w:rFonts w:ascii="Tahoma" w:hAnsi="Tahoma"/>
      <w:sz w:val="16"/>
      <w:szCs w:val="16"/>
      <w:lang w:val="x-none" w:eastAsia="x-none"/>
    </w:rPr>
  </w:style>
  <w:style w:type="character" w:customStyle="1" w:styleId="TextbublinyChar">
    <w:name w:val="Text bubliny Char"/>
    <w:link w:val="Textbubliny"/>
    <w:uiPriority w:val="99"/>
    <w:semiHidden/>
    <w:locked/>
    <w:rPr>
      <w:rFonts w:ascii="Tahoma" w:hAnsi="Tahoma" w:cs="Tahoma"/>
      <w:sz w:val="16"/>
      <w:szCs w:val="16"/>
    </w:rPr>
  </w:style>
  <w:style w:type="character" w:styleId="Hypertextovodkaz">
    <w:name w:val="Hyperlink"/>
    <w:uiPriority w:val="99"/>
    <w:rsid w:val="00BD30DA"/>
    <w:rPr>
      <w:rFonts w:cs="Times New Roman"/>
      <w:color w:val="123C9E"/>
      <w:u w:val="none"/>
    </w:rPr>
  </w:style>
  <w:style w:type="paragraph" w:styleId="Zkladntext">
    <w:name w:val="Body Text"/>
    <w:aliases w:val="Standard paragraph"/>
    <w:basedOn w:val="Normln"/>
    <w:link w:val="ZkladntextChar"/>
    <w:rsid w:val="00BD30DA"/>
    <w:pPr>
      <w:jc w:val="center"/>
    </w:pPr>
    <w:rPr>
      <w:lang w:val="x-none" w:eastAsia="x-none"/>
    </w:rPr>
  </w:style>
  <w:style w:type="character" w:customStyle="1" w:styleId="ZkladntextChar">
    <w:name w:val="Základní text Char"/>
    <w:aliases w:val="Standard paragraph Char"/>
    <w:link w:val="Zkladntext"/>
    <w:locked/>
    <w:rPr>
      <w:rFonts w:cs="Times New Roman"/>
      <w:sz w:val="24"/>
      <w:szCs w:val="24"/>
    </w:rPr>
  </w:style>
  <w:style w:type="character" w:customStyle="1" w:styleId="platne1">
    <w:name w:val="platne1"/>
    <w:uiPriority w:val="99"/>
    <w:rsid w:val="006A1326"/>
    <w:rPr>
      <w:rFonts w:cs="Times New Roman"/>
    </w:rPr>
  </w:style>
  <w:style w:type="paragraph" w:customStyle="1" w:styleId="titre4">
    <w:name w:val="titre4"/>
    <w:basedOn w:val="Normln"/>
    <w:rsid w:val="006A1326"/>
    <w:pPr>
      <w:numPr>
        <w:numId w:val="1"/>
      </w:numPr>
      <w:tabs>
        <w:tab w:val="decimal" w:pos="357"/>
      </w:tabs>
      <w:ind w:left="357" w:hanging="357"/>
      <w:jc w:val="left"/>
    </w:pPr>
    <w:rPr>
      <w:rFonts w:ascii="Arial" w:hAnsi="Arial"/>
      <w:b/>
      <w:szCs w:val="20"/>
      <w:lang w:val="en-GB" w:eastAsia="en-US"/>
    </w:rPr>
  </w:style>
  <w:style w:type="paragraph" w:customStyle="1" w:styleId="Textodstavce">
    <w:name w:val="Text odstavce"/>
    <w:basedOn w:val="Normln"/>
    <w:uiPriority w:val="99"/>
    <w:rsid w:val="006A1326"/>
    <w:pPr>
      <w:tabs>
        <w:tab w:val="num" w:pos="360"/>
        <w:tab w:val="left" w:pos="851"/>
      </w:tabs>
      <w:spacing w:before="120" w:after="120"/>
      <w:outlineLvl w:val="6"/>
    </w:pPr>
    <w:rPr>
      <w:szCs w:val="20"/>
    </w:rPr>
  </w:style>
  <w:style w:type="paragraph" w:customStyle="1" w:styleId="Textpsmene">
    <w:name w:val="Text písmene"/>
    <w:basedOn w:val="Normln"/>
    <w:uiPriority w:val="99"/>
    <w:rsid w:val="006A1326"/>
    <w:pPr>
      <w:outlineLvl w:val="7"/>
    </w:pPr>
    <w:rPr>
      <w:szCs w:val="20"/>
    </w:rPr>
  </w:style>
  <w:style w:type="paragraph" w:styleId="Zkladntext3">
    <w:name w:val="Body Text 3"/>
    <w:basedOn w:val="Normln"/>
    <w:link w:val="Zkladntext3Char"/>
    <w:uiPriority w:val="99"/>
    <w:rsid w:val="00ED441B"/>
    <w:pPr>
      <w:spacing w:after="120"/>
    </w:pPr>
    <w:rPr>
      <w:sz w:val="16"/>
      <w:szCs w:val="16"/>
      <w:lang w:val="x-none" w:eastAsia="x-none"/>
    </w:rPr>
  </w:style>
  <w:style w:type="character" w:customStyle="1" w:styleId="Zkladntext3Char">
    <w:name w:val="Základní text 3 Char"/>
    <w:link w:val="Zkladntext3"/>
    <w:uiPriority w:val="99"/>
    <w:locked/>
    <w:rPr>
      <w:rFonts w:cs="Times New Roman"/>
      <w:sz w:val="16"/>
      <w:szCs w:val="16"/>
    </w:rPr>
  </w:style>
  <w:style w:type="paragraph" w:customStyle="1" w:styleId="erven">
    <w:name w:val="Červeně"/>
    <w:basedOn w:val="Normln"/>
    <w:uiPriority w:val="99"/>
    <w:rsid w:val="00ED441B"/>
    <w:rPr>
      <w:color w:val="FF0000"/>
    </w:rPr>
  </w:style>
  <w:style w:type="paragraph" w:customStyle="1" w:styleId="ddd">
    <w:name w:val="ddd"/>
    <w:basedOn w:val="FormtovanvHTML"/>
    <w:uiPriority w:val="99"/>
    <w:rsid w:val="0006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imes New Roman" w:hAnsi="Times New Roman" w:cs="Arial Unicode MS"/>
      <w:sz w:val="24"/>
    </w:rPr>
  </w:style>
  <w:style w:type="paragraph" w:styleId="FormtovanvHTML">
    <w:name w:val="HTML Preformatted"/>
    <w:basedOn w:val="Normln"/>
    <w:link w:val="FormtovanvHTMLChar"/>
    <w:uiPriority w:val="99"/>
    <w:rsid w:val="00067199"/>
    <w:rPr>
      <w:rFonts w:ascii="Courier New" w:hAnsi="Courier New"/>
      <w:sz w:val="20"/>
      <w:szCs w:val="20"/>
      <w:lang w:val="x-none" w:eastAsia="x-none"/>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styleId="Odstavecseseznamem">
    <w:name w:val="List Paragraph"/>
    <w:basedOn w:val="Normln"/>
    <w:link w:val="OdstavecseseznamemChar"/>
    <w:uiPriority w:val="34"/>
    <w:qFormat/>
    <w:rsid w:val="00135F72"/>
    <w:pPr>
      <w:spacing w:after="200" w:line="276" w:lineRule="auto"/>
      <w:ind w:left="720"/>
      <w:contextualSpacing/>
      <w:jc w:val="left"/>
    </w:pPr>
    <w:rPr>
      <w:rFonts w:ascii="Calibri" w:hAnsi="Calibri"/>
      <w:sz w:val="22"/>
      <w:szCs w:val="22"/>
      <w:lang w:eastAsia="en-US"/>
    </w:rPr>
  </w:style>
  <w:style w:type="paragraph" w:styleId="Zkladntext2">
    <w:name w:val="Body Text 2"/>
    <w:basedOn w:val="Normln"/>
    <w:link w:val="Zkladntext2Char"/>
    <w:uiPriority w:val="99"/>
    <w:rsid w:val="00187509"/>
    <w:pPr>
      <w:spacing w:after="120" w:line="480" w:lineRule="auto"/>
    </w:pPr>
    <w:rPr>
      <w:lang w:val="x-none" w:eastAsia="x-none"/>
    </w:rPr>
  </w:style>
  <w:style w:type="character" w:customStyle="1" w:styleId="Zkladntext2Char">
    <w:name w:val="Základní text 2 Char"/>
    <w:link w:val="Zkladntext2"/>
    <w:uiPriority w:val="99"/>
    <w:locked/>
    <w:rsid w:val="00187509"/>
    <w:rPr>
      <w:rFonts w:cs="Times New Roman"/>
      <w:sz w:val="24"/>
      <w:szCs w:val="24"/>
    </w:rPr>
  </w:style>
  <w:style w:type="paragraph" w:styleId="Nzev">
    <w:name w:val="Title"/>
    <w:basedOn w:val="Normln"/>
    <w:link w:val="NzevChar"/>
    <w:uiPriority w:val="99"/>
    <w:qFormat/>
    <w:rsid w:val="00187509"/>
    <w:pPr>
      <w:jc w:val="center"/>
    </w:pPr>
    <w:rPr>
      <w:rFonts w:ascii="Arial" w:hAnsi="Arial"/>
      <w:b/>
      <w:bCs/>
      <w:lang w:val="x-none" w:eastAsia="x-none"/>
    </w:rPr>
  </w:style>
  <w:style w:type="character" w:customStyle="1" w:styleId="NzevChar">
    <w:name w:val="Název Char"/>
    <w:link w:val="Nzev"/>
    <w:uiPriority w:val="99"/>
    <w:locked/>
    <w:rsid w:val="00187509"/>
    <w:rPr>
      <w:rFonts w:ascii="Arial" w:hAnsi="Arial" w:cs="Arial"/>
      <w:b/>
      <w:bCs/>
      <w:sz w:val="24"/>
      <w:szCs w:val="24"/>
    </w:rPr>
  </w:style>
  <w:style w:type="character" w:styleId="Odkaznakoment">
    <w:name w:val="annotation reference"/>
    <w:unhideWhenUsed/>
    <w:rsid w:val="007111C3"/>
    <w:rPr>
      <w:rFonts w:cs="Times New Roman"/>
      <w:sz w:val="16"/>
      <w:szCs w:val="16"/>
    </w:rPr>
  </w:style>
  <w:style w:type="paragraph" w:styleId="Textkomente">
    <w:name w:val="annotation text"/>
    <w:basedOn w:val="Normln"/>
    <w:link w:val="TextkomenteChar"/>
    <w:unhideWhenUsed/>
    <w:rsid w:val="007111C3"/>
    <w:rPr>
      <w:sz w:val="20"/>
      <w:szCs w:val="20"/>
      <w:lang w:val="x-none" w:eastAsia="x-none"/>
    </w:rPr>
  </w:style>
  <w:style w:type="character" w:customStyle="1" w:styleId="TextkomenteChar">
    <w:name w:val="Text komentáře Char"/>
    <w:link w:val="Textkomente"/>
    <w:locked/>
    <w:rsid w:val="007111C3"/>
    <w:rPr>
      <w:rFonts w:cs="Times New Roman"/>
      <w:sz w:val="20"/>
      <w:szCs w:val="20"/>
    </w:rPr>
  </w:style>
  <w:style w:type="paragraph" w:styleId="Pedmtkomente">
    <w:name w:val="annotation subject"/>
    <w:basedOn w:val="Textkomente"/>
    <w:next w:val="Textkomente"/>
    <w:link w:val="PedmtkomenteChar"/>
    <w:uiPriority w:val="99"/>
    <w:semiHidden/>
    <w:unhideWhenUsed/>
    <w:rsid w:val="007111C3"/>
    <w:rPr>
      <w:b/>
      <w:bCs/>
    </w:rPr>
  </w:style>
  <w:style w:type="character" w:customStyle="1" w:styleId="PedmtkomenteChar">
    <w:name w:val="Předmět komentáře Char"/>
    <w:link w:val="Pedmtkomente"/>
    <w:uiPriority w:val="99"/>
    <w:semiHidden/>
    <w:locked/>
    <w:rsid w:val="007111C3"/>
    <w:rPr>
      <w:rFonts w:cs="Times New Roman"/>
      <w:b/>
      <w:bCs/>
      <w:sz w:val="20"/>
      <w:szCs w:val="20"/>
    </w:rPr>
  </w:style>
  <w:style w:type="character" w:customStyle="1" w:styleId="Nadpis1Char">
    <w:name w:val="Nadpis 1 Char"/>
    <w:link w:val="Nadpis1"/>
    <w:rsid w:val="00D71884"/>
    <w:rPr>
      <w:rFonts w:ascii="Cambria" w:eastAsia="Times New Roman" w:hAnsi="Cambria" w:cs="Times New Roman"/>
      <w:b/>
      <w:bCs/>
      <w:kern w:val="32"/>
      <w:sz w:val="32"/>
      <w:szCs w:val="32"/>
    </w:rPr>
  </w:style>
  <w:style w:type="paragraph" w:styleId="Nadpisobsahu">
    <w:name w:val="TOC Heading"/>
    <w:basedOn w:val="Nadpis1"/>
    <w:next w:val="Normln"/>
    <w:uiPriority w:val="39"/>
    <w:qFormat/>
    <w:rsid w:val="00D71884"/>
    <w:pPr>
      <w:keepLines/>
      <w:spacing w:before="480" w:after="0" w:line="276" w:lineRule="auto"/>
      <w:jc w:val="left"/>
      <w:outlineLvl w:val="9"/>
    </w:pPr>
    <w:rPr>
      <w:color w:val="365F91"/>
      <w:kern w:val="0"/>
      <w:sz w:val="28"/>
      <w:szCs w:val="28"/>
    </w:rPr>
  </w:style>
  <w:style w:type="paragraph" w:styleId="Obsah1">
    <w:name w:val="toc 1"/>
    <w:basedOn w:val="Normln"/>
    <w:next w:val="Normln"/>
    <w:autoRedefine/>
    <w:uiPriority w:val="39"/>
    <w:locked/>
    <w:rsid w:val="002C5742"/>
    <w:pPr>
      <w:spacing w:before="360"/>
      <w:jc w:val="left"/>
    </w:pPr>
    <w:rPr>
      <w:rFonts w:cs="Arial"/>
      <w:bCs/>
      <w:caps/>
      <w:sz w:val="28"/>
      <w:szCs w:val="32"/>
    </w:rPr>
  </w:style>
  <w:style w:type="character" w:customStyle="1" w:styleId="Nadpis2Char">
    <w:name w:val="Nadpis 2 Char"/>
    <w:link w:val="Nadpis2"/>
    <w:uiPriority w:val="99"/>
    <w:rsid w:val="00624287"/>
    <w:rPr>
      <w:rFonts w:ascii="Arial" w:hAnsi="Arial" w:cs="Arial"/>
      <w:b/>
      <w:bCs/>
      <w:i/>
      <w:iCs/>
      <w:sz w:val="28"/>
      <w:szCs w:val="28"/>
    </w:rPr>
  </w:style>
  <w:style w:type="character" w:customStyle="1" w:styleId="Nadpis3Char">
    <w:name w:val="Nadpis 3 Char"/>
    <w:link w:val="Nadpis3"/>
    <w:rsid w:val="00624287"/>
    <w:rPr>
      <w:rFonts w:ascii="Arial" w:hAnsi="Arial" w:cs="Arial"/>
      <w:b/>
      <w:bCs/>
      <w:sz w:val="26"/>
      <w:szCs w:val="26"/>
    </w:rPr>
  </w:style>
  <w:style w:type="paragraph" w:customStyle="1" w:styleId="Odrtext">
    <w:name w:val="Odr. text"/>
    <w:basedOn w:val="Normln"/>
    <w:uiPriority w:val="99"/>
    <w:rsid w:val="00B27620"/>
    <w:pPr>
      <w:spacing w:after="120"/>
      <w:ind w:left="1701" w:hanging="567"/>
    </w:pPr>
    <w:rPr>
      <w:rFonts w:ascii="Arial" w:hAnsi="Arial" w:cs="Arial"/>
      <w:sz w:val="22"/>
      <w:szCs w:val="22"/>
    </w:rPr>
  </w:style>
  <w:style w:type="paragraph" w:customStyle="1" w:styleId="textodstavce0">
    <w:name w:val="text odstavce"/>
    <w:basedOn w:val="Normln"/>
    <w:rsid w:val="00B27620"/>
    <w:pPr>
      <w:suppressAutoHyphens/>
      <w:spacing w:after="120"/>
    </w:pPr>
    <w:rPr>
      <w:rFonts w:ascii="Arial" w:hAnsi="Arial" w:cs="Arial"/>
      <w:sz w:val="22"/>
      <w:lang w:eastAsia="ar-SA"/>
    </w:rPr>
  </w:style>
  <w:style w:type="paragraph" w:styleId="Obsah2">
    <w:name w:val="toc 2"/>
    <w:basedOn w:val="Normln"/>
    <w:next w:val="Normln"/>
    <w:autoRedefine/>
    <w:uiPriority w:val="39"/>
    <w:locked/>
    <w:rsid w:val="00EB75F1"/>
    <w:pPr>
      <w:spacing w:before="240"/>
      <w:jc w:val="left"/>
    </w:pPr>
    <w:rPr>
      <w:b/>
      <w:bCs/>
      <w:sz w:val="20"/>
      <w:szCs w:val="20"/>
    </w:rPr>
  </w:style>
  <w:style w:type="paragraph" w:styleId="Obsah3">
    <w:name w:val="toc 3"/>
    <w:basedOn w:val="Normln"/>
    <w:next w:val="Normln"/>
    <w:autoRedefine/>
    <w:uiPriority w:val="39"/>
    <w:locked/>
    <w:rsid w:val="00EB75F1"/>
    <w:pPr>
      <w:ind w:left="240"/>
      <w:jc w:val="left"/>
    </w:pPr>
    <w:rPr>
      <w:sz w:val="20"/>
      <w:szCs w:val="20"/>
    </w:rPr>
  </w:style>
  <w:style w:type="paragraph" w:customStyle="1" w:styleId="Rozvrendokumentu">
    <w:name w:val="Rozvržení dokumentu"/>
    <w:basedOn w:val="Normln"/>
    <w:semiHidden/>
    <w:rsid w:val="00431062"/>
    <w:pPr>
      <w:shd w:val="clear" w:color="auto" w:fill="000080"/>
    </w:pPr>
    <w:rPr>
      <w:rFonts w:ascii="Tahoma" w:hAnsi="Tahoma" w:cs="Tahoma"/>
      <w:sz w:val="20"/>
      <w:szCs w:val="20"/>
    </w:rPr>
  </w:style>
  <w:style w:type="paragraph" w:styleId="Obsah4">
    <w:name w:val="toc 4"/>
    <w:basedOn w:val="Normln"/>
    <w:next w:val="Normln"/>
    <w:autoRedefine/>
    <w:semiHidden/>
    <w:locked/>
    <w:rsid w:val="007F1D8B"/>
    <w:pPr>
      <w:ind w:left="480"/>
      <w:jc w:val="left"/>
    </w:pPr>
    <w:rPr>
      <w:sz w:val="20"/>
      <w:szCs w:val="20"/>
    </w:rPr>
  </w:style>
  <w:style w:type="paragraph" w:styleId="Obsah5">
    <w:name w:val="toc 5"/>
    <w:basedOn w:val="Normln"/>
    <w:next w:val="Normln"/>
    <w:autoRedefine/>
    <w:semiHidden/>
    <w:locked/>
    <w:rsid w:val="007F1D8B"/>
    <w:pPr>
      <w:ind w:left="720"/>
      <w:jc w:val="left"/>
    </w:pPr>
    <w:rPr>
      <w:sz w:val="20"/>
      <w:szCs w:val="20"/>
    </w:rPr>
  </w:style>
  <w:style w:type="paragraph" w:styleId="Obsah6">
    <w:name w:val="toc 6"/>
    <w:basedOn w:val="Normln"/>
    <w:next w:val="Normln"/>
    <w:autoRedefine/>
    <w:semiHidden/>
    <w:locked/>
    <w:rsid w:val="007F1D8B"/>
    <w:pPr>
      <w:ind w:left="960"/>
      <w:jc w:val="left"/>
    </w:pPr>
    <w:rPr>
      <w:sz w:val="20"/>
      <w:szCs w:val="20"/>
    </w:rPr>
  </w:style>
  <w:style w:type="paragraph" w:styleId="Obsah7">
    <w:name w:val="toc 7"/>
    <w:basedOn w:val="Normln"/>
    <w:next w:val="Normln"/>
    <w:autoRedefine/>
    <w:semiHidden/>
    <w:locked/>
    <w:rsid w:val="007F1D8B"/>
    <w:pPr>
      <w:ind w:left="1200"/>
      <w:jc w:val="left"/>
    </w:pPr>
    <w:rPr>
      <w:sz w:val="20"/>
      <w:szCs w:val="20"/>
    </w:rPr>
  </w:style>
  <w:style w:type="paragraph" w:styleId="Obsah8">
    <w:name w:val="toc 8"/>
    <w:basedOn w:val="Normln"/>
    <w:next w:val="Normln"/>
    <w:autoRedefine/>
    <w:semiHidden/>
    <w:locked/>
    <w:rsid w:val="007F1D8B"/>
    <w:pPr>
      <w:ind w:left="1440"/>
      <w:jc w:val="left"/>
    </w:pPr>
    <w:rPr>
      <w:sz w:val="20"/>
      <w:szCs w:val="20"/>
    </w:rPr>
  </w:style>
  <w:style w:type="paragraph" w:styleId="Obsah9">
    <w:name w:val="toc 9"/>
    <w:basedOn w:val="Normln"/>
    <w:next w:val="Normln"/>
    <w:autoRedefine/>
    <w:semiHidden/>
    <w:locked/>
    <w:rsid w:val="007F1D8B"/>
    <w:pPr>
      <w:ind w:left="1680"/>
      <w:jc w:val="left"/>
    </w:pPr>
    <w:rPr>
      <w:sz w:val="20"/>
      <w:szCs w:val="20"/>
    </w:rPr>
  </w:style>
  <w:style w:type="paragraph" w:customStyle="1" w:styleId="Tabellentext">
    <w:name w:val="Tabellentext"/>
    <w:basedOn w:val="Normln"/>
    <w:rsid w:val="00B83F26"/>
    <w:pPr>
      <w:keepLines/>
      <w:spacing w:before="40" w:after="40"/>
      <w:jc w:val="left"/>
    </w:pPr>
    <w:rPr>
      <w:rFonts w:ascii="CorpoS" w:hAnsi="CorpoS"/>
      <w:sz w:val="22"/>
      <w:lang w:val="de-DE"/>
    </w:rPr>
  </w:style>
  <w:style w:type="paragraph" w:customStyle="1" w:styleId="AJAKO1">
    <w:name w:val="A) JAKO (1)"/>
    <w:basedOn w:val="Normln"/>
    <w:next w:val="Normln"/>
    <w:rsid w:val="00906833"/>
    <w:pPr>
      <w:overflowPunct w:val="0"/>
      <w:autoSpaceDE w:val="0"/>
      <w:autoSpaceDN w:val="0"/>
      <w:adjustRightInd w:val="0"/>
      <w:spacing w:before="120" w:after="60"/>
      <w:ind w:left="284" w:hanging="284"/>
      <w:textAlignment w:val="baseline"/>
    </w:pPr>
    <w:rPr>
      <w:sz w:val="20"/>
      <w:szCs w:val="20"/>
    </w:rPr>
  </w:style>
  <w:style w:type="paragraph" w:customStyle="1" w:styleId="BodyText21">
    <w:name w:val="Body Text 21"/>
    <w:basedOn w:val="Normln"/>
    <w:rsid w:val="00906833"/>
    <w:pPr>
      <w:widowControl w:val="0"/>
      <w:snapToGrid w:val="0"/>
    </w:pPr>
    <w:rPr>
      <w:sz w:val="22"/>
      <w:szCs w:val="20"/>
    </w:rPr>
  </w:style>
  <w:style w:type="character" w:customStyle="1" w:styleId="Nadpis7Char">
    <w:name w:val="Nadpis 7 Char"/>
    <w:link w:val="Nadpis7"/>
    <w:rsid w:val="004E6236"/>
    <w:rPr>
      <w:rFonts w:ascii="Calibri" w:hAnsi="Calibri"/>
      <w:sz w:val="24"/>
      <w:szCs w:val="24"/>
      <w:lang w:val="x-none" w:eastAsia="x-none"/>
    </w:rPr>
  </w:style>
  <w:style w:type="paragraph" w:customStyle="1" w:styleId="a">
    <w:name w:val="a"/>
    <w:aliases w:val="b,c"/>
    <w:basedOn w:val="Normln"/>
    <w:rsid w:val="00406362"/>
    <w:pPr>
      <w:numPr>
        <w:numId w:val="6"/>
      </w:numPr>
      <w:spacing w:before="120" w:after="120"/>
      <w:jc w:val="left"/>
    </w:pPr>
  </w:style>
  <w:style w:type="paragraph" w:customStyle="1" w:styleId="ai">
    <w:name w:val="ai"/>
    <w:basedOn w:val="a"/>
    <w:rsid w:val="00406362"/>
    <w:pPr>
      <w:numPr>
        <w:numId w:val="0"/>
      </w:numPr>
    </w:pPr>
  </w:style>
  <w:style w:type="paragraph" w:customStyle="1" w:styleId="MSTextnormln">
    <w:name w:val="MS_Text normální"/>
    <w:basedOn w:val="Normln"/>
    <w:link w:val="MSTextnormlnChar"/>
    <w:uiPriority w:val="99"/>
    <w:rsid w:val="0054480A"/>
    <w:pPr>
      <w:spacing w:before="200" w:after="200" w:line="276" w:lineRule="auto"/>
      <w:ind w:firstLine="709"/>
    </w:pPr>
    <w:rPr>
      <w:rFonts w:ascii="Calibri" w:eastAsia="Calibri" w:hAnsi="Calibri"/>
      <w:sz w:val="20"/>
      <w:szCs w:val="20"/>
      <w:lang w:val="en-US"/>
    </w:rPr>
  </w:style>
  <w:style w:type="character" w:customStyle="1" w:styleId="MSTextnormlnChar">
    <w:name w:val="MS_Text normální Char"/>
    <w:link w:val="MSTextnormln"/>
    <w:uiPriority w:val="99"/>
    <w:locked/>
    <w:rsid w:val="0054480A"/>
    <w:rPr>
      <w:rFonts w:ascii="Calibri" w:eastAsia="Calibri" w:hAnsi="Calibri"/>
      <w:lang w:val="en-US"/>
    </w:rPr>
  </w:style>
  <w:style w:type="paragraph" w:customStyle="1" w:styleId="StylNadpis2TimesNewRoman12bnenKurzva">
    <w:name w:val="Styl Nadpis 2 + Times New Roman 12 b. není Kurzíva"/>
    <w:basedOn w:val="Nadpis2"/>
    <w:rsid w:val="008F6F7E"/>
    <w:pPr>
      <w:numPr>
        <w:numId w:val="8"/>
      </w:numPr>
    </w:pPr>
    <w:rPr>
      <w:rFonts w:ascii="Times New Roman" w:hAnsi="Times New Roman"/>
      <w:i w:val="0"/>
      <w:iCs w:val="0"/>
      <w:sz w:val="24"/>
      <w:lang w:val="cs-CZ" w:eastAsia="cs-CZ"/>
    </w:rPr>
  </w:style>
  <w:style w:type="paragraph" w:customStyle="1" w:styleId="StylNadpis1TimesNewRoman12bPodtren">
    <w:name w:val="Styl Nadpis 1 + Times New Roman 12 b. Podtržení"/>
    <w:basedOn w:val="Nadpis1"/>
    <w:rsid w:val="008A3F4B"/>
    <w:pPr>
      <w:numPr>
        <w:numId w:val="9"/>
      </w:numPr>
      <w:ind w:left="0" w:firstLine="0"/>
    </w:pPr>
    <w:rPr>
      <w:rFonts w:ascii="Times New Roman" w:hAnsi="Times New Roman" w:cs="Arial"/>
      <w:sz w:val="28"/>
      <w:u w:val="single"/>
      <w:lang w:val="cs-CZ" w:eastAsia="cs-CZ"/>
    </w:rPr>
  </w:style>
  <w:style w:type="paragraph" w:customStyle="1" w:styleId="StylNadpis7TimesNewRomanTunPodtrenPed0bZa">
    <w:name w:val="Styl Nadpis 7 + Times New Roman Tučné Podtržení Před:  0 b. Za..."/>
    <w:basedOn w:val="Nadpis7"/>
    <w:rsid w:val="008A3F4B"/>
    <w:pPr>
      <w:numPr>
        <w:numId w:val="10"/>
      </w:numPr>
      <w:spacing w:before="0" w:after="120"/>
    </w:pPr>
    <w:rPr>
      <w:rFonts w:ascii="Times New Roman" w:hAnsi="Times New Roman"/>
      <w:b/>
      <w:bCs/>
      <w:szCs w:val="20"/>
    </w:rPr>
  </w:style>
  <w:style w:type="paragraph" w:customStyle="1" w:styleId="StylNadpis2TimesNewRoman12bnenKurzva1">
    <w:name w:val="Styl Nadpis 2 + Times New Roman 12 b. není Kurzíva1"/>
    <w:basedOn w:val="Nadpis2"/>
    <w:rsid w:val="008A3F4B"/>
    <w:rPr>
      <w:rFonts w:ascii="Times New Roman" w:hAnsi="Times New Roman"/>
      <w:i w:val="0"/>
      <w:iCs w:val="0"/>
      <w:sz w:val="24"/>
    </w:rPr>
  </w:style>
  <w:style w:type="character" w:customStyle="1" w:styleId="OdstavecseseznamemChar">
    <w:name w:val="Odstavec se seznamem Char"/>
    <w:link w:val="Odstavecseseznamem"/>
    <w:uiPriority w:val="34"/>
    <w:rsid w:val="00C831B6"/>
    <w:rPr>
      <w:rFonts w:ascii="Calibri" w:hAnsi="Calibri"/>
      <w:sz w:val="22"/>
      <w:szCs w:val="22"/>
      <w:lang w:eastAsia="en-US"/>
    </w:rPr>
  </w:style>
  <w:style w:type="character" w:customStyle="1" w:styleId="CharStyle3">
    <w:name w:val="Char Style 3"/>
    <w:basedOn w:val="Standardnpsmoodstavce"/>
    <w:link w:val="Style2"/>
    <w:rsid w:val="000E084F"/>
    <w:rPr>
      <w:sz w:val="22"/>
      <w:szCs w:val="22"/>
      <w:shd w:val="clear" w:color="auto" w:fill="FFFFFF"/>
    </w:rPr>
  </w:style>
  <w:style w:type="paragraph" w:customStyle="1" w:styleId="Style2">
    <w:name w:val="Style 2"/>
    <w:basedOn w:val="Normln"/>
    <w:link w:val="CharStyle3"/>
    <w:rsid w:val="000E084F"/>
    <w:pPr>
      <w:widowControl w:val="0"/>
      <w:shd w:val="clear" w:color="auto" w:fill="FFFFFF"/>
      <w:spacing w:after="60" w:line="302" w:lineRule="exact"/>
      <w:ind w:hanging="560"/>
    </w:pPr>
    <w:rPr>
      <w:sz w:val="22"/>
      <w:szCs w:val="22"/>
    </w:rPr>
  </w:style>
  <w:style w:type="paragraph" w:styleId="Normlnweb">
    <w:name w:val="Normal (Web)"/>
    <w:basedOn w:val="Normln"/>
    <w:uiPriority w:val="99"/>
    <w:semiHidden/>
    <w:unhideWhenUsed/>
    <w:rsid w:val="00812E21"/>
    <w:pPr>
      <w:spacing w:before="100" w:beforeAutospacing="1" w:after="100" w:afterAutospacing="1"/>
      <w:jc w:val="left"/>
    </w:pPr>
    <w:rPr>
      <w:rFonts w:eastAsiaTheme="minorHAnsi"/>
    </w:rPr>
  </w:style>
  <w:style w:type="character" w:styleId="Sledovanodkaz">
    <w:name w:val="FollowedHyperlink"/>
    <w:basedOn w:val="Standardnpsmoodstavce"/>
    <w:uiPriority w:val="99"/>
    <w:semiHidden/>
    <w:unhideWhenUsed/>
    <w:rsid w:val="00031408"/>
    <w:rPr>
      <w:color w:val="800080" w:themeColor="followedHyperlink"/>
      <w:u w:val="single"/>
    </w:rPr>
  </w:style>
  <w:style w:type="paragraph" w:styleId="Zkladntextodsazen2">
    <w:name w:val="Body Text Indent 2"/>
    <w:basedOn w:val="Normln"/>
    <w:link w:val="Zkladntextodsazen2Char"/>
    <w:uiPriority w:val="99"/>
    <w:semiHidden/>
    <w:unhideWhenUsed/>
    <w:rsid w:val="007710A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710AC"/>
    <w:rPr>
      <w:sz w:val="24"/>
      <w:szCs w:val="24"/>
    </w:rPr>
  </w:style>
  <w:style w:type="paragraph" w:customStyle="1" w:styleId="Default">
    <w:name w:val="Default"/>
    <w:rsid w:val="009267CA"/>
    <w:pPr>
      <w:autoSpaceDE w:val="0"/>
      <w:autoSpaceDN w:val="0"/>
      <w:adjustRightInd w:val="0"/>
    </w:pPr>
    <w:rPr>
      <w:rFonts w:ascii="Arial" w:hAnsi="Arial" w:cs="Arial"/>
      <w:color w:val="000000"/>
      <w:sz w:val="24"/>
      <w:szCs w:val="24"/>
    </w:rPr>
  </w:style>
  <w:style w:type="character" w:customStyle="1" w:styleId="TextkomenteChar1">
    <w:name w:val="Text komentáře Char1"/>
    <w:basedOn w:val="Standardnpsmoodstavce"/>
    <w:locked/>
    <w:rsid w:val="009314EC"/>
    <w:rPr>
      <w:rFonts w:ascii="Times New Roman" w:eastAsia="Times New Roman" w:hAnsi="Times New Roman" w:cs="Times New Roman"/>
      <w:sz w:val="20"/>
      <w:szCs w:val="20"/>
      <w:lang w:eastAsia="cs-CZ"/>
    </w:rPr>
  </w:style>
  <w:style w:type="paragraph" w:styleId="slovanseznam">
    <w:name w:val="List Number"/>
    <w:basedOn w:val="Normln"/>
    <w:uiPriority w:val="99"/>
    <w:semiHidden/>
    <w:unhideWhenUsed/>
    <w:rsid w:val="00E76ED8"/>
    <w:pPr>
      <w:numPr>
        <w:numId w:val="23"/>
      </w:numPr>
      <w:contextualSpacing/>
      <w:jc w:val="left"/>
    </w:pPr>
    <w:rPr>
      <w:sz w:val="20"/>
      <w:szCs w:val="20"/>
    </w:rPr>
  </w:style>
  <w:style w:type="character" w:customStyle="1" w:styleId="CharStyle5">
    <w:name w:val="Char Style 5"/>
    <w:basedOn w:val="Standardnpsmoodstavce"/>
    <w:link w:val="Style4"/>
    <w:rsid w:val="004941AA"/>
    <w:rPr>
      <w:shd w:val="clear" w:color="auto" w:fill="FFFFFF"/>
    </w:rPr>
  </w:style>
  <w:style w:type="character" w:customStyle="1" w:styleId="CharStyle6">
    <w:name w:val="Char Style 6"/>
    <w:basedOn w:val="CharStyle5"/>
    <w:rsid w:val="004941AA"/>
    <w:rPr>
      <w:rFonts w:ascii="Times New Roman" w:eastAsia="Times New Roman" w:hAnsi="Times New Roman" w:cs="Times New Roman"/>
      <w:color w:val="000000"/>
      <w:spacing w:val="0"/>
      <w:w w:val="100"/>
      <w:position w:val="0"/>
      <w:sz w:val="22"/>
      <w:szCs w:val="22"/>
      <w:shd w:val="clear" w:color="auto" w:fill="FFFFFF"/>
      <w:lang w:val="cs"/>
    </w:rPr>
  </w:style>
  <w:style w:type="character" w:customStyle="1" w:styleId="CharStyle8">
    <w:name w:val="Char Style 8"/>
    <w:basedOn w:val="Standardnpsmoodstavce"/>
    <w:link w:val="Style7"/>
    <w:rsid w:val="004941AA"/>
    <w:rPr>
      <w:sz w:val="21"/>
      <w:szCs w:val="21"/>
      <w:shd w:val="clear" w:color="auto" w:fill="FFFFFF"/>
    </w:rPr>
  </w:style>
  <w:style w:type="character" w:customStyle="1" w:styleId="CharStyle11">
    <w:name w:val="Char Style 11"/>
    <w:basedOn w:val="CharStyle8"/>
    <w:rsid w:val="004941AA"/>
    <w:rPr>
      <w:rFonts w:ascii="Times New Roman" w:eastAsia="Times New Roman" w:hAnsi="Times New Roman" w:cs="Times New Roman"/>
      <w:color w:val="000000"/>
      <w:spacing w:val="0"/>
      <w:w w:val="100"/>
      <w:position w:val="0"/>
      <w:sz w:val="21"/>
      <w:szCs w:val="21"/>
      <w:shd w:val="clear" w:color="auto" w:fill="FFFFFF"/>
      <w:lang w:val="cs"/>
    </w:rPr>
  </w:style>
  <w:style w:type="character" w:customStyle="1" w:styleId="CharStyle12">
    <w:name w:val="Char Style 12"/>
    <w:basedOn w:val="CharStyle8"/>
    <w:rsid w:val="004941AA"/>
    <w:rPr>
      <w:rFonts w:ascii="Times New Roman" w:eastAsia="Times New Roman" w:hAnsi="Times New Roman" w:cs="Times New Roman"/>
      <w:b/>
      <w:bCs/>
      <w:color w:val="000000"/>
      <w:spacing w:val="0"/>
      <w:w w:val="100"/>
      <w:position w:val="0"/>
      <w:sz w:val="21"/>
      <w:szCs w:val="21"/>
      <w:shd w:val="clear" w:color="auto" w:fill="FFFFFF"/>
      <w:lang w:val="cs"/>
    </w:rPr>
  </w:style>
  <w:style w:type="character" w:customStyle="1" w:styleId="CharStyle14">
    <w:name w:val="Char Style 14"/>
    <w:basedOn w:val="Standardnpsmoodstavce"/>
    <w:link w:val="Style13"/>
    <w:rsid w:val="004941AA"/>
    <w:rPr>
      <w:sz w:val="21"/>
      <w:szCs w:val="21"/>
      <w:shd w:val="clear" w:color="auto" w:fill="FFFFFF"/>
    </w:rPr>
  </w:style>
  <w:style w:type="character" w:customStyle="1" w:styleId="CharStyle15">
    <w:name w:val="Char Style 15"/>
    <w:basedOn w:val="CharStyle14"/>
    <w:rsid w:val="004941AA"/>
    <w:rPr>
      <w:rFonts w:ascii="Times New Roman" w:eastAsia="Times New Roman" w:hAnsi="Times New Roman" w:cs="Times New Roman"/>
      <w:color w:val="000000"/>
      <w:spacing w:val="0"/>
      <w:w w:val="100"/>
      <w:position w:val="0"/>
      <w:sz w:val="20"/>
      <w:szCs w:val="20"/>
      <w:shd w:val="clear" w:color="auto" w:fill="FFFFFF"/>
      <w:lang w:val="cs"/>
    </w:rPr>
  </w:style>
  <w:style w:type="paragraph" w:customStyle="1" w:styleId="Style4">
    <w:name w:val="Style 4"/>
    <w:basedOn w:val="Normln"/>
    <w:link w:val="CharStyle5"/>
    <w:rsid w:val="004941AA"/>
    <w:pPr>
      <w:widowControl w:val="0"/>
      <w:shd w:val="clear" w:color="auto" w:fill="FFFFFF"/>
      <w:jc w:val="left"/>
    </w:pPr>
    <w:rPr>
      <w:sz w:val="20"/>
      <w:szCs w:val="20"/>
    </w:rPr>
  </w:style>
  <w:style w:type="paragraph" w:customStyle="1" w:styleId="Style7">
    <w:name w:val="Style 7"/>
    <w:basedOn w:val="Normln"/>
    <w:link w:val="CharStyle8"/>
    <w:rsid w:val="004941AA"/>
    <w:pPr>
      <w:widowControl w:val="0"/>
      <w:shd w:val="clear" w:color="auto" w:fill="FFFFFF"/>
      <w:spacing w:after="300" w:line="266" w:lineRule="exact"/>
      <w:ind w:hanging="780"/>
      <w:jc w:val="right"/>
    </w:pPr>
    <w:rPr>
      <w:sz w:val="21"/>
      <w:szCs w:val="21"/>
    </w:rPr>
  </w:style>
  <w:style w:type="paragraph" w:customStyle="1" w:styleId="Style13">
    <w:name w:val="Style 13"/>
    <w:basedOn w:val="Normln"/>
    <w:link w:val="CharStyle14"/>
    <w:rsid w:val="004941AA"/>
    <w:pPr>
      <w:widowControl w:val="0"/>
      <w:shd w:val="clear" w:color="auto" w:fill="FFFFFF"/>
      <w:spacing w:line="259" w:lineRule="exact"/>
      <w:ind w:hanging="280"/>
      <w:jc w:val="left"/>
    </w:pPr>
    <w:rPr>
      <w:sz w:val="21"/>
      <w:szCs w:val="21"/>
    </w:rPr>
  </w:style>
  <w:style w:type="character" w:customStyle="1" w:styleId="CharStyle5Exact">
    <w:name w:val="Char Style 5 Exact"/>
    <w:basedOn w:val="Standardnpsmoodstavce"/>
    <w:rsid w:val="000A1718"/>
    <w:rPr>
      <w:b w:val="0"/>
      <w:bCs w:val="0"/>
      <w:i w:val="0"/>
      <w:iCs w:val="0"/>
      <w:smallCaps w:val="0"/>
      <w:strike w:val="0"/>
      <w:spacing w:val="-4"/>
      <w:sz w:val="22"/>
      <w:szCs w:val="22"/>
      <w:u w:val="none"/>
    </w:rPr>
  </w:style>
  <w:style w:type="character" w:customStyle="1" w:styleId="CharStyle10">
    <w:name w:val="Char Style 10"/>
    <w:basedOn w:val="Standardnpsmoodstavce"/>
    <w:rsid w:val="000A1718"/>
    <w:rPr>
      <w:sz w:val="23"/>
      <w:szCs w:val="23"/>
      <w:shd w:val="clear" w:color="auto" w:fill="FFFFFF"/>
    </w:rPr>
  </w:style>
  <w:style w:type="paragraph" w:customStyle="1" w:styleId="normln1">
    <w:name w:val="normální 1"/>
    <w:basedOn w:val="Normln"/>
    <w:rsid w:val="00D0582A"/>
    <w:pPr>
      <w:snapToGrid w:val="0"/>
      <w:spacing w:line="360" w:lineRule="auto"/>
    </w:pPr>
    <w:rPr>
      <w:rFonts w:ascii="Arial" w:hAnsi="Arial"/>
      <w:sz w:val="22"/>
      <w:szCs w:val="20"/>
    </w:rPr>
  </w:style>
  <w:style w:type="paragraph" w:customStyle="1" w:styleId="StylNadpis1TimesNewRoman12bPodtren1">
    <w:name w:val="Styl Nadpis 1 + Times New Roman 12 b. Podtržení1"/>
    <w:basedOn w:val="Nadpis1"/>
    <w:rsid w:val="00D0582A"/>
    <w:pPr>
      <w:numPr>
        <w:numId w:val="34"/>
      </w:numPr>
      <w:ind w:left="0" w:firstLine="0"/>
    </w:pPr>
    <w:rPr>
      <w:rFonts w:ascii="Times New Roman" w:hAnsi="Times New Roman" w:cs="Arial"/>
      <w:sz w:val="28"/>
      <w:u w:val="single"/>
      <w:lang w:val="cs-CZ" w:eastAsia="cs-CZ"/>
    </w:rPr>
  </w:style>
  <w:style w:type="paragraph" w:customStyle="1" w:styleId="0ZakladniPGP">
    <w:name w:val="0 Zakladni PGP"/>
    <w:basedOn w:val="Normln"/>
    <w:qFormat/>
    <w:rsid w:val="00043814"/>
    <w:pPr>
      <w:spacing w:before="160"/>
      <w:ind w:firstLine="851"/>
    </w:pPr>
    <w:rPr>
      <w:rFonts w:ascii="Arial" w:eastAsia="Calibri" w:hAnsi="Arial"/>
      <w:sz w:val="22"/>
      <w:szCs w:val="22"/>
      <w:lang w:eastAsia="en-US"/>
    </w:rPr>
  </w:style>
  <w:style w:type="paragraph" w:customStyle="1" w:styleId="BODY1">
    <w:name w:val="BODY (1)"/>
    <w:basedOn w:val="Normln"/>
    <w:rsid w:val="00751FC1"/>
    <w:pPr>
      <w:overflowPunct w:val="0"/>
      <w:autoSpaceDE w:val="0"/>
      <w:autoSpaceDN w:val="0"/>
      <w:adjustRightInd w:val="0"/>
      <w:spacing w:before="60" w:after="60"/>
      <w:ind w:left="284"/>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576">
      <w:bodyDiv w:val="1"/>
      <w:marLeft w:val="0"/>
      <w:marRight w:val="0"/>
      <w:marTop w:val="0"/>
      <w:marBottom w:val="0"/>
      <w:divBdr>
        <w:top w:val="none" w:sz="0" w:space="0" w:color="auto"/>
        <w:left w:val="none" w:sz="0" w:space="0" w:color="auto"/>
        <w:bottom w:val="none" w:sz="0" w:space="0" w:color="auto"/>
        <w:right w:val="none" w:sz="0" w:space="0" w:color="auto"/>
      </w:divBdr>
    </w:div>
    <w:div w:id="118423737">
      <w:bodyDiv w:val="1"/>
      <w:marLeft w:val="0"/>
      <w:marRight w:val="0"/>
      <w:marTop w:val="0"/>
      <w:marBottom w:val="0"/>
      <w:divBdr>
        <w:top w:val="none" w:sz="0" w:space="0" w:color="auto"/>
        <w:left w:val="none" w:sz="0" w:space="0" w:color="auto"/>
        <w:bottom w:val="none" w:sz="0" w:space="0" w:color="auto"/>
        <w:right w:val="none" w:sz="0" w:space="0" w:color="auto"/>
      </w:divBdr>
    </w:div>
    <w:div w:id="294258682">
      <w:bodyDiv w:val="1"/>
      <w:marLeft w:val="0"/>
      <w:marRight w:val="0"/>
      <w:marTop w:val="0"/>
      <w:marBottom w:val="0"/>
      <w:divBdr>
        <w:top w:val="none" w:sz="0" w:space="0" w:color="auto"/>
        <w:left w:val="none" w:sz="0" w:space="0" w:color="auto"/>
        <w:bottom w:val="none" w:sz="0" w:space="0" w:color="auto"/>
        <w:right w:val="none" w:sz="0" w:space="0" w:color="auto"/>
      </w:divBdr>
    </w:div>
    <w:div w:id="299312815">
      <w:bodyDiv w:val="1"/>
      <w:marLeft w:val="0"/>
      <w:marRight w:val="0"/>
      <w:marTop w:val="0"/>
      <w:marBottom w:val="0"/>
      <w:divBdr>
        <w:top w:val="none" w:sz="0" w:space="0" w:color="auto"/>
        <w:left w:val="none" w:sz="0" w:space="0" w:color="auto"/>
        <w:bottom w:val="none" w:sz="0" w:space="0" w:color="auto"/>
        <w:right w:val="none" w:sz="0" w:space="0" w:color="auto"/>
      </w:divBdr>
    </w:div>
    <w:div w:id="372003160">
      <w:bodyDiv w:val="1"/>
      <w:marLeft w:val="0"/>
      <w:marRight w:val="0"/>
      <w:marTop w:val="0"/>
      <w:marBottom w:val="0"/>
      <w:divBdr>
        <w:top w:val="none" w:sz="0" w:space="0" w:color="auto"/>
        <w:left w:val="none" w:sz="0" w:space="0" w:color="auto"/>
        <w:bottom w:val="none" w:sz="0" w:space="0" w:color="auto"/>
        <w:right w:val="none" w:sz="0" w:space="0" w:color="auto"/>
      </w:divBdr>
    </w:div>
    <w:div w:id="381566027">
      <w:bodyDiv w:val="1"/>
      <w:marLeft w:val="0"/>
      <w:marRight w:val="0"/>
      <w:marTop w:val="0"/>
      <w:marBottom w:val="0"/>
      <w:divBdr>
        <w:top w:val="none" w:sz="0" w:space="0" w:color="auto"/>
        <w:left w:val="none" w:sz="0" w:space="0" w:color="auto"/>
        <w:bottom w:val="none" w:sz="0" w:space="0" w:color="auto"/>
        <w:right w:val="none" w:sz="0" w:space="0" w:color="auto"/>
      </w:divBdr>
    </w:div>
    <w:div w:id="403646958">
      <w:bodyDiv w:val="1"/>
      <w:marLeft w:val="0"/>
      <w:marRight w:val="0"/>
      <w:marTop w:val="0"/>
      <w:marBottom w:val="0"/>
      <w:divBdr>
        <w:top w:val="none" w:sz="0" w:space="0" w:color="auto"/>
        <w:left w:val="none" w:sz="0" w:space="0" w:color="auto"/>
        <w:bottom w:val="none" w:sz="0" w:space="0" w:color="auto"/>
        <w:right w:val="none" w:sz="0" w:space="0" w:color="auto"/>
      </w:divBdr>
    </w:div>
    <w:div w:id="593055774">
      <w:bodyDiv w:val="1"/>
      <w:marLeft w:val="0"/>
      <w:marRight w:val="0"/>
      <w:marTop w:val="0"/>
      <w:marBottom w:val="0"/>
      <w:divBdr>
        <w:top w:val="none" w:sz="0" w:space="0" w:color="auto"/>
        <w:left w:val="none" w:sz="0" w:space="0" w:color="auto"/>
        <w:bottom w:val="none" w:sz="0" w:space="0" w:color="auto"/>
        <w:right w:val="none" w:sz="0" w:space="0" w:color="auto"/>
      </w:divBdr>
    </w:div>
    <w:div w:id="616836005">
      <w:bodyDiv w:val="1"/>
      <w:marLeft w:val="0"/>
      <w:marRight w:val="0"/>
      <w:marTop w:val="0"/>
      <w:marBottom w:val="0"/>
      <w:divBdr>
        <w:top w:val="none" w:sz="0" w:space="0" w:color="auto"/>
        <w:left w:val="none" w:sz="0" w:space="0" w:color="auto"/>
        <w:bottom w:val="none" w:sz="0" w:space="0" w:color="auto"/>
        <w:right w:val="none" w:sz="0" w:space="0" w:color="auto"/>
      </w:divBdr>
    </w:div>
    <w:div w:id="640110826">
      <w:bodyDiv w:val="1"/>
      <w:marLeft w:val="0"/>
      <w:marRight w:val="0"/>
      <w:marTop w:val="0"/>
      <w:marBottom w:val="0"/>
      <w:divBdr>
        <w:top w:val="none" w:sz="0" w:space="0" w:color="auto"/>
        <w:left w:val="none" w:sz="0" w:space="0" w:color="auto"/>
        <w:bottom w:val="none" w:sz="0" w:space="0" w:color="auto"/>
        <w:right w:val="none" w:sz="0" w:space="0" w:color="auto"/>
      </w:divBdr>
    </w:div>
    <w:div w:id="971787610">
      <w:bodyDiv w:val="1"/>
      <w:marLeft w:val="0"/>
      <w:marRight w:val="0"/>
      <w:marTop w:val="0"/>
      <w:marBottom w:val="0"/>
      <w:divBdr>
        <w:top w:val="none" w:sz="0" w:space="0" w:color="auto"/>
        <w:left w:val="none" w:sz="0" w:space="0" w:color="auto"/>
        <w:bottom w:val="none" w:sz="0" w:space="0" w:color="auto"/>
        <w:right w:val="none" w:sz="0" w:space="0" w:color="auto"/>
      </w:divBdr>
    </w:div>
    <w:div w:id="1177575055">
      <w:bodyDiv w:val="1"/>
      <w:marLeft w:val="0"/>
      <w:marRight w:val="0"/>
      <w:marTop w:val="0"/>
      <w:marBottom w:val="0"/>
      <w:divBdr>
        <w:top w:val="none" w:sz="0" w:space="0" w:color="auto"/>
        <w:left w:val="none" w:sz="0" w:space="0" w:color="auto"/>
        <w:bottom w:val="none" w:sz="0" w:space="0" w:color="auto"/>
        <w:right w:val="none" w:sz="0" w:space="0" w:color="auto"/>
      </w:divBdr>
    </w:div>
    <w:div w:id="1201742531">
      <w:bodyDiv w:val="1"/>
      <w:marLeft w:val="0"/>
      <w:marRight w:val="0"/>
      <w:marTop w:val="0"/>
      <w:marBottom w:val="0"/>
      <w:divBdr>
        <w:top w:val="none" w:sz="0" w:space="0" w:color="auto"/>
        <w:left w:val="none" w:sz="0" w:space="0" w:color="auto"/>
        <w:bottom w:val="none" w:sz="0" w:space="0" w:color="auto"/>
        <w:right w:val="none" w:sz="0" w:space="0" w:color="auto"/>
      </w:divBdr>
    </w:div>
    <w:div w:id="1292831082">
      <w:marLeft w:val="0"/>
      <w:marRight w:val="0"/>
      <w:marTop w:val="0"/>
      <w:marBottom w:val="0"/>
      <w:divBdr>
        <w:top w:val="none" w:sz="0" w:space="0" w:color="auto"/>
        <w:left w:val="none" w:sz="0" w:space="0" w:color="auto"/>
        <w:bottom w:val="none" w:sz="0" w:space="0" w:color="auto"/>
        <w:right w:val="none" w:sz="0" w:space="0" w:color="auto"/>
      </w:divBdr>
    </w:div>
    <w:div w:id="1292831083">
      <w:marLeft w:val="0"/>
      <w:marRight w:val="0"/>
      <w:marTop w:val="0"/>
      <w:marBottom w:val="0"/>
      <w:divBdr>
        <w:top w:val="none" w:sz="0" w:space="0" w:color="auto"/>
        <w:left w:val="none" w:sz="0" w:space="0" w:color="auto"/>
        <w:bottom w:val="none" w:sz="0" w:space="0" w:color="auto"/>
        <w:right w:val="none" w:sz="0" w:space="0" w:color="auto"/>
      </w:divBdr>
    </w:div>
    <w:div w:id="1292831084">
      <w:marLeft w:val="0"/>
      <w:marRight w:val="0"/>
      <w:marTop w:val="0"/>
      <w:marBottom w:val="0"/>
      <w:divBdr>
        <w:top w:val="none" w:sz="0" w:space="0" w:color="auto"/>
        <w:left w:val="none" w:sz="0" w:space="0" w:color="auto"/>
        <w:bottom w:val="none" w:sz="0" w:space="0" w:color="auto"/>
        <w:right w:val="none" w:sz="0" w:space="0" w:color="auto"/>
      </w:divBdr>
    </w:div>
    <w:div w:id="1292831085">
      <w:marLeft w:val="0"/>
      <w:marRight w:val="0"/>
      <w:marTop w:val="0"/>
      <w:marBottom w:val="0"/>
      <w:divBdr>
        <w:top w:val="none" w:sz="0" w:space="0" w:color="auto"/>
        <w:left w:val="none" w:sz="0" w:space="0" w:color="auto"/>
        <w:bottom w:val="none" w:sz="0" w:space="0" w:color="auto"/>
        <w:right w:val="none" w:sz="0" w:space="0" w:color="auto"/>
      </w:divBdr>
    </w:div>
    <w:div w:id="1353067335">
      <w:bodyDiv w:val="1"/>
      <w:marLeft w:val="0"/>
      <w:marRight w:val="0"/>
      <w:marTop w:val="0"/>
      <w:marBottom w:val="0"/>
      <w:divBdr>
        <w:top w:val="none" w:sz="0" w:space="0" w:color="auto"/>
        <w:left w:val="none" w:sz="0" w:space="0" w:color="auto"/>
        <w:bottom w:val="none" w:sz="0" w:space="0" w:color="auto"/>
        <w:right w:val="none" w:sz="0" w:space="0" w:color="auto"/>
      </w:divBdr>
    </w:div>
    <w:div w:id="1542597589">
      <w:bodyDiv w:val="1"/>
      <w:marLeft w:val="0"/>
      <w:marRight w:val="0"/>
      <w:marTop w:val="0"/>
      <w:marBottom w:val="0"/>
      <w:divBdr>
        <w:top w:val="none" w:sz="0" w:space="0" w:color="auto"/>
        <w:left w:val="none" w:sz="0" w:space="0" w:color="auto"/>
        <w:bottom w:val="none" w:sz="0" w:space="0" w:color="auto"/>
        <w:right w:val="none" w:sz="0" w:space="0" w:color="auto"/>
      </w:divBdr>
    </w:div>
    <w:div w:id="1569415686">
      <w:bodyDiv w:val="1"/>
      <w:marLeft w:val="0"/>
      <w:marRight w:val="0"/>
      <w:marTop w:val="0"/>
      <w:marBottom w:val="0"/>
      <w:divBdr>
        <w:top w:val="none" w:sz="0" w:space="0" w:color="auto"/>
        <w:left w:val="none" w:sz="0" w:space="0" w:color="auto"/>
        <w:bottom w:val="none" w:sz="0" w:space="0" w:color="auto"/>
        <w:right w:val="none" w:sz="0" w:space="0" w:color="auto"/>
      </w:divBdr>
    </w:div>
    <w:div w:id="2032948278">
      <w:bodyDiv w:val="1"/>
      <w:marLeft w:val="0"/>
      <w:marRight w:val="0"/>
      <w:marTop w:val="0"/>
      <w:marBottom w:val="0"/>
      <w:divBdr>
        <w:top w:val="none" w:sz="0" w:space="0" w:color="auto"/>
        <w:left w:val="none" w:sz="0" w:space="0" w:color="auto"/>
        <w:bottom w:val="none" w:sz="0" w:space="0" w:color="auto"/>
        <w:right w:val="none" w:sz="0" w:space="0" w:color="auto"/>
      </w:divBdr>
    </w:div>
    <w:div w:id="2062052413">
      <w:bodyDiv w:val="1"/>
      <w:marLeft w:val="0"/>
      <w:marRight w:val="0"/>
      <w:marTop w:val="0"/>
      <w:marBottom w:val="0"/>
      <w:divBdr>
        <w:top w:val="none" w:sz="0" w:space="0" w:color="auto"/>
        <w:left w:val="none" w:sz="0" w:space="0" w:color="auto"/>
        <w:bottom w:val="none" w:sz="0" w:space="0" w:color="auto"/>
        <w:right w:val="none" w:sz="0" w:space="0" w:color="auto"/>
      </w:divBdr>
    </w:div>
    <w:div w:id="21127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adl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A7BE-BB43-481C-AD27-A8B6A9A5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5106</Words>
  <Characters>30129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VÝZVA K PODÁNÍ NABÍDKY</vt:lpstr>
    </vt:vector>
  </TitlesOfParts>
  <Company>kulk</Company>
  <LinksUpToDate>false</LinksUpToDate>
  <CharactersWithSpaces>35165</CharactersWithSpaces>
  <SharedDoc>false</SharedDoc>
  <HLinks>
    <vt:vector size="120" baseType="variant">
      <vt:variant>
        <vt:i4>7274535</vt:i4>
      </vt:variant>
      <vt:variant>
        <vt:i4>114</vt:i4>
      </vt:variant>
      <vt:variant>
        <vt:i4>0</vt:i4>
      </vt:variant>
      <vt:variant>
        <vt:i4>5</vt:i4>
      </vt:variant>
      <vt:variant>
        <vt:lpwstr>https://www.egordion.cz/nabidkaGORDION/profilLibereckykraj</vt:lpwstr>
      </vt:variant>
      <vt:variant>
        <vt:lpwstr/>
      </vt:variant>
      <vt:variant>
        <vt:i4>7274535</vt:i4>
      </vt:variant>
      <vt:variant>
        <vt:i4>111</vt:i4>
      </vt:variant>
      <vt:variant>
        <vt:i4>0</vt:i4>
      </vt:variant>
      <vt:variant>
        <vt:i4>5</vt:i4>
      </vt:variant>
      <vt:variant>
        <vt:lpwstr>https://www.egordion.cz/nabidkaGORDION/profilLibereckykraj</vt:lpwstr>
      </vt:variant>
      <vt:variant>
        <vt:lpwstr/>
      </vt:variant>
      <vt:variant>
        <vt:i4>1835069</vt:i4>
      </vt:variant>
      <vt:variant>
        <vt:i4>104</vt:i4>
      </vt:variant>
      <vt:variant>
        <vt:i4>0</vt:i4>
      </vt:variant>
      <vt:variant>
        <vt:i4>5</vt:i4>
      </vt:variant>
      <vt:variant>
        <vt:lpwstr/>
      </vt:variant>
      <vt:variant>
        <vt:lpwstr>_Toc380587611</vt:lpwstr>
      </vt:variant>
      <vt:variant>
        <vt:i4>1835069</vt:i4>
      </vt:variant>
      <vt:variant>
        <vt:i4>98</vt:i4>
      </vt:variant>
      <vt:variant>
        <vt:i4>0</vt:i4>
      </vt:variant>
      <vt:variant>
        <vt:i4>5</vt:i4>
      </vt:variant>
      <vt:variant>
        <vt:lpwstr/>
      </vt:variant>
      <vt:variant>
        <vt:lpwstr>_Toc380587610</vt:lpwstr>
      </vt:variant>
      <vt:variant>
        <vt:i4>1900605</vt:i4>
      </vt:variant>
      <vt:variant>
        <vt:i4>92</vt:i4>
      </vt:variant>
      <vt:variant>
        <vt:i4>0</vt:i4>
      </vt:variant>
      <vt:variant>
        <vt:i4>5</vt:i4>
      </vt:variant>
      <vt:variant>
        <vt:lpwstr/>
      </vt:variant>
      <vt:variant>
        <vt:lpwstr>_Toc380587609</vt:lpwstr>
      </vt:variant>
      <vt:variant>
        <vt:i4>1900605</vt:i4>
      </vt:variant>
      <vt:variant>
        <vt:i4>86</vt:i4>
      </vt:variant>
      <vt:variant>
        <vt:i4>0</vt:i4>
      </vt:variant>
      <vt:variant>
        <vt:i4>5</vt:i4>
      </vt:variant>
      <vt:variant>
        <vt:lpwstr/>
      </vt:variant>
      <vt:variant>
        <vt:lpwstr>_Toc380587608</vt:lpwstr>
      </vt:variant>
      <vt:variant>
        <vt:i4>1900605</vt:i4>
      </vt:variant>
      <vt:variant>
        <vt:i4>80</vt:i4>
      </vt:variant>
      <vt:variant>
        <vt:i4>0</vt:i4>
      </vt:variant>
      <vt:variant>
        <vt:i4>5</vt:i4>
      </vt:variant>
      <vt:variant>
        <vt:lpwstr/>
      </vt:variant>
      <vt:variant>
        <vt:lpwstr>_Toc380587607</vt:lpwstr>
      </vt:variant>
      <vt:variant>
        <vt:i4>1900605</vt:i4>
      </vt:variant>
      <vt:variant>
        <vt:i4>74</vt:i4>
      </vt:variant>
      <vt:variant>
        <vt:i4>0</vt:i4>
      </vt:variant>
      <vt:variant>
        <vt:i4>5</vt:i4>
      </vt:variant>
      <vt:variant>
        <vt:lpwstr/>
      </vt:variant>
      <vt:variant>
        <vt:lpwstr>_Toc380587606</vt:lpwstr>
      </vt:variant>
      <vt:variant>
        <vt:i4>1900605</vt:i4>
      </vt:variant>
      <vt:variant>
        <vt:i4>68</vt:i4>
      </vt:variant>
      <vt:variant>
        <vt:i4>0</vt:i4>
      </vt:variant>
      <vt:variant>
        <vt:i4>5</vt:i4>
      </vt:variant>
      <vt:variant>
        <vt:lpwstr/>
      </vt:variant>
      <vt:variant>
        <vt:lpwstr>_Toc380587605</vt:lpwstr>
      </vt:variant>
      <vt:variant>
        <vt:i4>1900605</vt:i4>
      </vt:variant>
      <vt:variant>
        <vt:i4>62</vt:i4>
      </vt:variant>
      <vt:variant>
        <vt:i4>0</vt:i4>
      </vt:variant>
      <vt:variant>
        <vt:i4>5</vt:i4>
      </vt:variant>
      <vt:variant>
        <vt:lpwstr/>
      </vt:variant>
      <vt:variant>
        <vt:lpwstr>_Toc380587604</vt:lpwstr>
      </vt:variant>
      <vt:variant>
        <vt:i4>1900605</vt:i4>
      </vt:variant>
      <vt:variant>
        <vt:i4>56</vt:i4>
      </vt:variant>
      <vt:variant>
        <vt:i4>0</vt:i4>
      </vt:variant>
      <vt:variant>
        <vt:i4>5</vt:i4>
      </vt:variant>
      <vt:variant>
        <vt:lpwstr/>
      </vt:variant>
      <vt:variant>
        <vt:lpwstr>_Toc380587603</vt:lpwstr>
      </vt:variant>
      <vt:variant>
        <vt:i4>1900605</vt:i4>
      </vt:variant>
      <vt:variant>
        <vt:i4>50</vt:i4>
      </vt:variant>
      <vt:variant>
        <vt:i4>0</vt:i4>
      </vt:variant>
      <vt:variant>
        <vt:i4>5</vt:i4>
      </vt:variant>
      <vt:variant>
        <vt:lpwstr/>
      </vt:variant>
      <vt:variant>
        <vt:lpwstr>_Toc380587602</vt:lpwstr>
      </vt:variant>
      <vt:variant>
        <vt:i4>1900605</vt:i4>
      </vt:variant>
      <vt:variant>
        <vt:i4>44</vt:i4>
      </vt:variant>
      <vt:variant>
        <vt:i4>0</vt:i4>
      </vt:variant>
      <vt:variant>
        <vt:i4>5</vt:i4>
      </vt:variant>
      <vt:variant>
        <vt:lpwstr/>
      </vt:variant>
      <vt:variant>
        <vt:lpwstr>_Toc380587601</vt:lpwstr>
      </vt:variant>
      <vt:variant>
        <vt:i4>1900605</vt:i4>
      </vt:variant>
      <vt:variant>
        <vt:i4>38</vt:i4>
      </vt:variant>
      <vt:variant>
        <vt:i4>0</vt:i4>
      </vt:variant>
      <vt:variant>
        <vt:i4>5</vt:i4>
      </vt:variant>
      <vt:variant>
        <vt:lpwstr/>
      </vt:variant>
      <vt:variant>
        <vt:lpwstr>_Toc380587600</vt:lpwstr>
      </vt:variant>
      <vt:variant>
        <vt:i4>1310782</vt:i4>
      </vt:variant>
      <vt:variant>
        <vt:i4>32</vt:i4>
      </vt:variant>
      <vt:variant>
        <vt:i4>0</vt:i4>
      </vt:variant>
      <vt:variant>
        <vt:i4>5</vt:i4>
      </vt:variant>
      <vt:variant>
        <vt:lpwstr/>
      </vt:variant>
      <vt:variant>
        <vt:lpwstr>_Toc380587599</vt:lpwstr>
      </vt:variant>
      <vt:variant>
        <vt:i4>1310782</vt:i4>
      </vt:variant>
      <vt:variant>
        <vt:i4>26</vt:i4>
      </vt:variant>
      <vt:variant>
        <vt:i4>0</vt:i4>
      </vt:variant>
      <vt:variant>
        <vt:i4>5</vt:i4>
      </vt:variant>
      <vt:variant>
        <vt:lpwstr/>
      </vt:variant>
      <vt:variant>
        <vt:lpwstr>_Toc380587598</vt:lpwstr>
      </vt:variant>
      <vt:variant>
        <vt:i4>1310782</vt:i4>
      </vt:variant>
      <vt:variant>
        <vt:i4>20</vt:i4>
      </vt:variant>
      <vt:variant>
        <vt:i4>0</vt:i4>
      </vt:variant>
      <vt:variant>
        <vt:i4>5</vt:i4>
      </vt:variant>
      <vt:variant>
        <vt:lpwstr/>
      </vt:variant>
      <vt:variant>
        <vt:lpwstr>_Toc380587597</vt:lpwstr>
      </vt:variant>
      <vt:variant>
        <vt:i4>1310782</vt:i4>
      </vt:variant>
      <vt:variant>
        <vt:i4>14</vt:i4>
      </vt:variant>
      <vt:variant>
        <vt:i4>0</vt:i4>
      </vt:variant>
      <vt:variant>
        <vt:i4>5</vt:i4>
      </vt:variant>
      <vt:variant>
        <vt:lpwstr/>
      </vt:variant>
      <vt:variant>
        <vt:lpwstr>_Toc380587596</vt:lpwstr>
      </vt:variant>
      <vt:variant>
        <vt:i4>1310782</vt:i4>
      </vt:variant>
      <vt:variant>
        <vt:i4>8</vt:i4>
      </vt:variant>
      <vt:variant>
        <vt:i4>0</vt:i4>
      </vt:variant>
      <vt:variant>
        <vt:i4>5</vt:i4>
      </vt:variant>
      <vt:variant>
        <vt:lpwstr/>
      </vt:variant>
      <vt:variant>
        <vt:lpwstr>_Toc380587595</vt:lpwstr>
      </vt:variant>
      <vt:variant>
        <vt:i4>1310782</vt:i4>
      </vt:variant>
      <vt:variant>
        <vt:i4>2</vt:i4>
      </vt:variant>
      <vt:variant>
        <vt:i4>0</vt:i4>
      </vt:variant>
      <vt:variant>
        <vt:i4>5</vt:i4>
      </vt:variant>
      <vt:variant>
        <vt:lpwstr/>
      </vt:variant>
      <vt:variant>
        <vt:lpwstr>_Toc380587594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Spanilá Veronika</dc:creator>
  <cp:lastModifiedBy>obec</cp:lastModifiedBy>
  <cp:revision>2</cp:revision>
  <cp:lastPrinted>2017-03-02T07:24:00Z</cp:lastPrinted>
  <dcterms:created xsi:type="dcterms:W3CDTF">2017-07-04T07:42:00Z</dcterms:created>
  <dcterms:modified xsi:type="dcterms:W3CDTF">2017-07-04T07:42:00Z</dcterms:modified>
</cp:coreProperties>
</file>